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Title: use times new roman font, 14 points size, bold style, centralized, spacing 1.0, </w:t>
      </w:r>
      <w:proofErr w:type="gramStart"/>
      <w:r>
        <w:rPr>
          <w:rFonts w:ascii="Times New Roman" w:eastAsia="Times New Roman" w:hAnsi="Times New Roman" w:cs="Times New Roman"/>
          <w:b/>
          <w:color w:val="000000"/>
          <w:sz w:val="28"/>
          <w:szCs w:val="28"/>
        </w:rPr>
        <w:t>lowercase</w:t>
      </w:r>
      <w:proofErr w:type="gramEnd"/>
      <w:r>
        <w:rPr>
          <w:rFonts w:ascii="Times New Roman" w:eastAsia="Times New Roman" w:hAnsi="Times New Roman" w:cs="Times New Roman"/>
          <w:b/>
          <w:color w:val="000000"/>
          <w:sz w:val="28"/>
          <w:szCs w:val="28"/>
        </w:rPr>
        <w:t xml:space="preserve"> </w:t>
      </w:r>
    </w:p>
    <w:p w:rsidR="00F139A6" w:rsidRDefault="00F139A6">
      <w:pPr>
        <w:pBdr>
          <w:top w:val="nil"/>
          <w:left w:val="nil"/>
          <w:bottom w:val="nil"/>
          <w:right w:val="nil"/>
          <w:between w:val="nil"/>
        </w:pBdr>
        <w:spacing w:after="0" w:line="240" w:lineRule="auto"/>
        <w:ind w:right="-24"/>
        <w:jc w:val="center"/>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ind w:right="-24"/>
        <w:jc w:val="center"/>
        <w:rPr>
          <w:rFonts w:ascii="Times New Roman" w:eastAsia="Times New Roman" w:hAnsi="Times New Roman" w:cs="Times New Roman"/>
          <w:color w:val="000000"/>
        </w:rPr>
      </w:pPr>
      <w:r w:rsidRPr="008051B0">
        <w:rPr>
          <w:rFonts w:ascii="Times New Roman" w:eastAsia="Times New Roman" w:hAnsi="Times New Roman" w:cs="Times New Roman"/>
          <w:color w:val="000000"/>
        </w:rPr>
        <w:t>Principle Author</w:t>
      </w:r>
      <w:r>
        <w:rPr>
          <w:rFonts w:ascii="Times New Roman" w:eastAsia="Times New Roman" w:hAnsi="Times New Roman" w:cs="Times New Roman"/>
          <w:noProof/>
          <w:color w:val="1155CC"/>
          <w:lang w:val="pt-BR"/>
        </w:rPr>
        <w:drawing>
          <wp:inline distT="0" distB="0" distL="114300" distR="114300">
            <wp:extent cx="95250" cy="95250"/>
            <wp:effectExtent l="0" t="0" r="0" b="0"/>
            <wp:docPr id="1" name="image1.png" descr="orcid logotipo 16px"/>
            <wp:cNvGraphicFramePr/>
            <a:graphic xmlns:a="http://schemas.openxmlformats.org/drawingml/2006/main">
              <a:graphicData uri="http://schemas.openxmlformats.org/drawingml/2006/picture">
                <pic:pic xmlns:pic="http://schemas.openxmlformats.org/drawingml/2006/picture">
                  <pic:nvPicPr>
                    <pic:cNvPr id="0" name="image1.png" descr="orcid logotipo 16px"/>
                    <pic:cNvPicPr preferRelativeResize="0"/>
                  </pic:nvPicPr>
                  <pic:blipFill>
                    <a:blip r:embed="rId7" cstate="print"/>
                    <a:srcRect/>
                    <a:stretch>
                      <a:fillRect/>
                    </a:stretch>
                  </pic:blipFill>
                  <pic:spPr>
                    <a:xfrm>
                      <a:off x="0" y="0"/>
                      <a:ext cx="95250" cy="95250"/>
                    </a:xfrm>
                    <a:prstGeom prst="rect">
                      <a:avLst/>
                    </a:prstGeom>
                    <a:ln/>
                  </pic:spPr>
                </pic:pic>
              </a:graphicData>
            </a:graphic>
          </wp:inline>
        </w:drawing>
      </w:r>
      <w:r>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rPr>
        <w:t>, Corresponding author*</w:t>
      </w:r>
      <w:r>
        <w:rPr>
          <w:rFonts w:ascii="Times New Roman" w:eastAsia="Times New Roman" w:hAnsi="Times New Roman" w:cs="Times New Roman"/>
          <w:color w:val="000000"/>
          <w:vertAlign w:val="superscript"/>
        </w:rPr>
        <w:t>b</w:t>
      </w:r>
      <w:r>
        <w:rPr>
          <w:rFonts w:ascii="Times New Roman" w:eastAsia="Times New Roman" w:hAnsi="Times New Roman" w:cs="Times New Roman"/>
          <w:color w:val="000000"/>
        </w:rPr>
        <w:t xml:space="preserve"> and Co-authors, First Middle Last names: use times new roman font, 11 points</w:t>
      </w:r>
      <w:r w:rsidR="008051B0">
        <w:rPr>
          <w:rFonts w:ascii="Times New Roman" w:eastAsia="Times New Roman" w:hAnsi="Times New Roman" w:cs="Times New Roman"/>
          <w:color w:val="000000"/>
        </w:rPr>
        <w:t xml:space="preserve"> size, centralized, spacing 1.0</w:t>
      </w:r>
    </w:p>
    <w:p w:rsidR="008051B0" w:rsidRDefault="008051B0">
      <w:pPr>
        <w:pBdr>
          <w:top w:val="nil"/>
          <w:left w:val="nil"/>
          <w:bottom w:val="nil"/>
          <w:right w:val="nil"/>
          <w:between w:val="nil"/>
        </w:pBdr>
        <w:spacing w:after="0" w:line="240" w:lineRule="auto"/>
        <w:ind w:right="-24"/>
        <w:jc w:val="center"/>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ind w:right="-24"/>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vertAlign w:val="superscript"/>
        </w:rPr>
        <w:t>a</w:t>
      </w:r>
      <w:r>
        <w:rPr>
          <w:rFonts w:ascii="Times New Roman" w:eastAsia="Times New Roman" w:hAnsi="Times New Roman" w:cs="Times New Roman"/>
          <w:i/>
          <w:color w:val="000000"/>
          <w:sz w:val="20"/>
          <w:szCs w:val="20"/>
        </w:rPr>
        <w:t>Department</w:t>
      </w:r>
      <w:proofErr w:type="spellEnd"/>
      <w:r>
        <w:rPr>
          <w:rFonts w:ascii="Times New Roman" w:eastAsia="Times New Roman" w:hAnsi="Times New Roman" w:cs="Times New Roman"/>
          <w:i/>
          <w:color w:val="000000"/>
          <w:sz w:val="20"/>
          <w:szCs w:val="20"/>
        </w:rPr>
        <w:t xml:space="preserve"> Name, Faculty Name, University Name, City, Country; </w:t>
      </w:r>
      <w:proofErr w:type="spellStart"/>
      <w:r>
        <w:rPr>
          <w:rFonts w:ascii="Times New Roman" w:eastAsia="Times New Roman" w:hAnsi="Times New Roman" w:cs="Times New Roman"/>
          <w:i/>
          <w:color w:val="000000"/>
          <w:sz w:val="20"/>
          <w:szCs w:val="20"/>
          <w:vertAlign w:val="superscript"/>
        </w:rPr>
        <w:t>b</w:t>
      </w:r>
      <w:r>
        <w:rPr>
          <w:rFonts w:ascii="Times New Roman" w:eastAsia="Times New Roman" w:hAnsi="Times New Roman" w:cs="Times New Roman"/>
          <w:i/>
          <w:color w:val="000000"/>
          <w:sz w:val="20"/>
          <w:szCs w:val="20"/>
        </w:rPr>
        <w:t>Department</w:t>
      </w:r>
      <w:proofErr w:type="spellEnd"/>
      <w:r>
        <w:rPr>
          <w:rFonts w:ascii="Times New Roman" w:eastAsia="Times New Roman" w:hAnsi="Times New Roman" w:cs="Times New Roman"/>
          <w:i/>
          <w:color w:val="000000"/>
          <w:sz w:val="20"/>
          <w:szCs w:val="20"/>
        </w:rPr>
        <w:t xml:space="preserve"> Name, Faculty Name, University Name, City, Country </w:t>
      </w:r>
      <w:r>
        <w:rPr>
          <w:rFonts w:ascii="Times New Roman" w:eastAsia="Times New Roman" w:hAnsi="Times New Roman" w:cs="Times New Roman"/>
          <w:i/>
          <w:color w:val="003399"/>
          <w:sz w:val="20"/>
          <w:szCs w:val="20"/>
        </w:rPr>
        <w:t>(times new roman font, 10 points size, italic style, centralized)</w:t>
      </w:r>
    </w:p>
    <w:p w:rsidR="00F139A6" w:rsidRDefault="00965137">
      <w:pPr>
        <w:pBdr>
          <w:top w:val="nil"/>
          <w:left w:val="nil"/>
          <w:bottom w:val="nil"/>
          <w:right w:val="nil"/>
          <w:between w:val="nil"/>
        </w:pBdr>
        <w:spacing w:after="0" w:line="240" w:lineRule="auto"/>
        <w:ind w:right="-24"/>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*Corresponding author: </w:t>
      </w:r>
      <w:hyperlink r:id="rId8">
        <w:r>
          <w:rPr>
            <w:rFonts w:ascii="Times New Roman" w:eastAsia="Times New Roman" w:hAnsi="Times New Roman" w:cs="Times New Roman"/>
            <w:i/>
            <w:color w:val="000000"/>
            <w:sz w:val="20"/>
            <w:szCs w:val="20"/>
          </w:rPr>
          <w:t>add</w:t>
        </w:r>
      </w:hyperlink>
      <w:r>
        <w:rPr>
          <w:rFonts w:ascii="Times New Roman" w:eastAsia="Times New Roman" w:hAnsi="Times New Roman" w:cs="Times New Roman"/>
          <w:i/>
          <w:color w:val="000000"/>
          <w:sz w:val="20"/>
          <w:szCs w:val="20"/>
        </w:rPr>
        <w:t xml:space="preserve"> the e-mail address</w:t>
      </w:r>
    </w:p>
    <w:p w:rsidR="00F139A6" w:rsidRDefault="00965137">
      <w:pPr>
        <w:pBdr>
          <w:top w:val="nil"/>
          <w:left w:val="nil"/>
          <w:bottom w:val="nil"/>
          <w:right w:val="nil"/>
          <w:between w:val="nil"/>
        </w:pBdr>
        <w:spacing w:after="0" w:line="240" w:lineRule="auto"/>
        <w:ind w:right="-24"/>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3399"/>
          <w:sz w:val="20"/>
          <w:szCs w:val="20"/>
        </w:rPr>
        <w:t>(</w:t>
      </w:r>
      <w:proofErr w:type="gramStart"/>
      <w:r>
        <w:rPr>
          <w:rFonts w:ascii="Times New Roman" w:eastAsia="Times New Roman" w:hAnsi="Times New Roman" w:cs="Times New Roman"/>
          <w:i/>
          <w:color w:val="003399"/>
          <w:sz w:val="20"/>
          <w:szCs w:val="20"/>
        </w:rPr>
        <w:t>times</w:t>
      </w:r>
      <w:proofErr w:type="gramEnd"/>
      <w:r>
        <w:rPr>
          <w:rFonts w:ascii="Times New Roman" w:eastAsia="Times New Roman" w:hAnsi="Times New Roman" w:cs="Times New Roman"/>
          <w:i/>
          <w:color w:val="003399"/>
          <w:sz w:val="20"/>
          <w:szCs w:val="20"/>
        </w:rPr>
        <w:t xml:space="preserve"> new roman font, 10 points size, italic style, centralized)</w:t>
      </w:r>
      <w:r>
        <w:rPr>
          <w:rFonts w:ascii="Times New Roman" w:eastAsia="Times New Roman" w:hAnsi="Times New Roman" w:cs="Times New Roman"/>
          <w:i/>
          <w:color w:val="000000"/>
          <w:sz w:val="20"/>
          <w:szCs w:val="20"/>
        </w:rPr>
        <w:t xml:space="preserve"> </w:t>
      </w:r>
    </w:p>
    <w:p w:rsidR="00F139A6" w:rsidRDefault="00F139A6">
      <w:pPr>
        <w:pBdr>
          <w:top w:val="nil"/>
          <w:left w:val="nil"/>
          <w:bottom w:val="nil"/>
          <w:right w:val="nil"/>
          <w:between w:val="nil"/>
        </w:pBdr>
        <w:spacing w:after="0" w:line="240" w:lineRule="auto"/>
        <w:ind w:right="-24"/>
        <w:jc w:val="center"/>
        <w:rPr>
          <w:rFonts w:ascii="Times New Roman" w:eastAsia="Times New Roman" w:hAnsi="Times New Roman" w:cs="Times New Roman"/>
          <w:color w:val="000000"/>
          <w:sz w:val="20"/>
          <w:szCs w:val="20"/>
        </w:rPr>
      </w:pPr>
    </w:p>
    <w:p w:rsidR="00F139A6" w:rsidRDefault="00F139A6">
      <w:pPr>
        <w:pBdr>
          <w:top w:val="nil"/>
          <w:left w:val="nil"/>
          <w:bottom w:val="nil"/>
          <w:right w:val="nil"/>
          <w:between w:val="nil"/>
        </w:pBdr>
        <w:spacing w:after="0" w:line="240" w:lineRule="auto"/>
        <w:ind w:right="-24"/>
        <w:jc w:val="center"/>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abstrac</w:t>
      </w:r>
      <w:r>
        <w:rPr>
          <w:rFonts w:ascii="Times New Roman" w:eastAsia="Times New Roman" w:hAnsi="Times New Roman" w:cs="Times New Roman"/>
          <w:color w:val="000000"/>
          <w:sz w:val="20"/>
          <w:szCs w:val="20"/>
        </w:rPr>
        <w:t>t should have no more than 250 words (Review and Original Articles). Write using times new roman font, 10 points size, justified.</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authors should indicate 3 to 5 keywords separated by semicolon. Employ controlled vocabulary as indicated at </w:t>
      </w:r>
      <w:r>
        <w:rPr>
          <w:rFonts w:ascii="Times New Roman" w:eastAsia="Times New Roman" w:hAnsi="Times New Roman" w:cs="Times New Roman"/>
          <w:color w:val="000000"/>
          <w:sz w:val="20"/>
          <w:szCs w:val="20"/>
        </w:rPr>
        <w:t>https://decs.bvsalud.org. Use times new roman font, 10 points size, justified, spacing 1.0.</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Article received at </w:t>
      </w:r>
      <w:r w:rsidRPr="008051B0">
        <w:rPr>
          <w:rFonts w:ascii="Times New Roman" w:eastAsia="Times New Roman" w:hAnsi="Times New Roman" w:cs="Times New Roman"/>
          <w:color w:val="000000"/>
          <w:sz w:val="20"/>
          <w:szCs w:val="20"/>
        </w:rPr>
        <w:t>mm/</w:t>
      </w:r>
      <w:proofErr w:type="spellStart"/>
      <w:r w:rsidRPr="008051B0">
        <w:rPr>
          <w:rFonts w:ascii="Times New Roman" w:eastAsia="Times New Roman" w:hAnsi="Times New Roman" w:cs="Times New Roman"/>
          <w:color w:val="000000"/>
          <w:sz w:val="20"/>
          <w:szCs w:val="20"/>
        </w:rPr>
        <w:t>dd</w:t>
      </w:r>
      <w:proofErr w:type="spellEnd"/>
      <w:r w:rsidRPr="008051B0">
        <w:rPr>
          <w:rFonts w:ascii="Times New Roman" w:eastAsia="Times New Roman" w:hAnsi="Times New Roman" w:cs="Times New Roman"/>
          <w:color w:val="000000"/>
          <w:sz w:val="20"/>
          <w:szCs w:val="20"/>
        </w:rPr>
        <w:t>/</w:t>
      </w:r>
      <w:proofErr w:type="spellStart"/>
      <w:r w:rsidRPr="008051B0">
        <w:rPr>
          <w:rFonts w:ascii="Times New Roman" w:eastAsia="Times New Roman" w:hAnsi="Times New Roman" w:cs="Times New Roman"/>
          <w:color w:val="000000"/>
          <w:sz w:val="20"/>
          <w:szCs w:val="20"/>
        </w:rPr>
        <w:t>yyyy</w:t>
      </w:r>
      <w:proofErr w:type="spellEnd"/>
      <w:r w:rsidRPr="008051B0">
        <w:rPr>
          <w:rFonts w:ascii="Times New Roman" w:eastAsia="Times New Roman" w:hAnsi="Times New Roman" w:cs="Times New Roman"/>
          <w:color w:val="000000"/>
          <w:sz w:val="20"/>
          <w:szCs w:val="20"/>
        </w:rPr>
        <w:t xml:space="preserve"> and accepted at mm/</w:t>
      </w:r>
      <w:proofErr w:type="spellStart"/>
      <w:r w:rsidRPr="008051B0">
        <w:rPr>
          <w:rFonts w:ascii="Times New Roman" w:eastAsia="Times New Roman" w:hAnsi="Times New Roman" w:cs="Times New Roman"/>
          <w:color w:val="000000"/>
          <w:sz w:val="20"/>
          <w:szCs w:val="20"/>
        </w:rPr>
        <w:t>dd</w:t>
      </w:r>
      <w:proofErr w:type="spellEnd"/>
      <w:r w:rsidRPr="008051B0">
        <w:rPr>
          <w:rFonts w:ascii="Times New Roman" w:eastAsia="Times New Roman" w:hAnsi="Times New Roman" w:cs="Times New Roman"/>
          <w:color w:val="000000"/>
          <w:sz w:val="20"/>
          <w:szCs w:val="20"/>
        </w:rPr>
        <w:t>/</w:t>
      </w:r>
      <w:proofErr w:type="spellStart"/>
      <w:r w:rsidRPr="008051B0">
        <w:rPr>
          <w:rFonts w:ascii="Times New Roman" w:eastAsia="Times New Roman" w:hAnsi="Times New Roman" w:cs="Times New Roman"/>
          <w:color w:val="000000"/>
          <w:sz w:val="20"/>
          <w:szCs w:val="20"/>
        </w:rPr>
        <w:t>yyyy</w:t>
      </w:r>
      <w:proofErr w:type="spellEnd"/>
      <w:r w:rsidRPr="008051B0">
        <w:rPr>
          <w:rFonts w:ascii="Times New Roman" w:eastAsia="Times New Roman" w:hAnsi="Times New Roman" w:cs="Times New Roman"/>
          <w:color w:val="000000"/>
          <w:sz w:val="20"/>
          <w:szCs w:val="20"/>
        </w:rPr>
        <w:t>.</w:t>
      </w:r>
    </w:p>
    <w:p w:rsidR="00F139A6" w:rsidRDefault="009D48BB">
      <w:pPr>
        <w:pBdr>
          <w:top w:val="nil"/>
          <w:left w:val="nil"/>
          <w:bottom w:val="single" w:sz="4" w:space="1" w:color="000000"/>
          <w:right w:val="nil"/>
          <w:between w:val="nil"/>
        </w:pBdr>
        <w:spacing w:after="0" w:line="240" w:lineRule="auto"/>
        <w:jc w:val="both"/>
        <w:rPr>
          <w:rFonts w:ascii="Times New Roman" w:eastAsia="Times New Roman" w:hAnsi="Times New Roman" w:cs="Times New Roman"/>
          <w:color w:val="000000"/>
          <w:sz w:val="20"/>
          <w:szCs w:val="20"/>
        </w:rPr>
      </w:pPr>
      <w:hyperlink r:id="rId9">
        <w:r w:rsidR="00965137" w:rsidRPr="008051B0">
          <w:rPr>
            <w:rFonts w:ascii="Times New Roman" w:eastAsia="Times New Roman" w:hAnsi="Times New Roman" w:cs="Times New Roman"/>
            <w:color w:val="000000"/>
            <w:sz w:val="20"/>
            <w:szCs w:val="20"/>
          </w:rPr>
          <w:t>https://doi.org/</w:t>
        </w:r>
      </w:hyperlink>
    </w:p>
    <w:p w:rsidR="00F139A6" w:rsidRDefault="00F139A6">
      <w:pPr>
        <w:spacing w:after="0" w:line="240" w:lineRule="auto"/>
        <w:jc w:val="both"/>
        <w:rPr>
          <w:rFonts w:ascii="Times New Roman" w:eastAsia="Times New Roman" w:hAnsi="Times New Roman" w:cs="Times New Roman"/>
          <w:sz w:val="20"/>
          <w:szCs w:val="20"/>
        </w:rPr>
      </w:pPr>
    </w:p>
    <w:p w:rsidR="00721755" w:rsidRDefault="00721755">
      <w:pPr>
        <w:spacing w:after="0" w:line="240" w:lineRule="auto"/>
        <w:jc w:val="both"/>
        <w:rPr>
          <w:rFonts w:ascii="Times New Roman" w:eastAsia="Times New Roman" w:hAnsi="Times New Roman" w:cs="Times New Roman"/>
          <w:sz w:val="20"/>
          <w:szCs w:val="20"/>
        </w:rPr>
        <w:sectPr w:rsidR="00721755" w:rsidSect="00042117">
          <w:headerReference w:type="default" r:id="rId10"/>
          <w:footerReference w:type="default" r:id="rId11"/>
          <w:headerReference w:type="first" r:id="rId12"/>
          <w:footerReference w:type="first" r:id="rId13"/>
          <w:pgSz w:w="11906" w:h="16838"/>
          <w:pgMar w:top="1440" w:right="1080" w:bottom="1440" w:left="1080" w:header="709" w:footer="709" w:gutter="0"/>
          <w:pgNumType w:start="1"/>
          <w:cols w:space="720"/>
          <w:titlePg/>
        </w:sect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Introduction </w:t>
      </w:r>
      <w:r>
        <w:rPr>
          <w:rFonts w:ascii="Times New Roman" w:eastAsia="Times New Roman" w:hAnsi="Times New Roman" w:cs="Times New Roman"/>
          <w:b/>
          <w:color w:val="003399"/>
          <w:sz w:val="24"/>
          <w:szCs w:val="24"/>
        </w:rPr>
        <w:t>(times new roman font, 12 points size, bold style, justified, spacing 1.0)</w:t>
      </w:r>
      <w:r>
        <w:rPr>
          <w:rFonts w:ascii="Times New Roman" w:eastAsia="Times New Roman" w:hAnsi="Times New Roman" w:cs="Times New Roman"/>
          <w:b/>
          <w:color w:val="365F91"/>
          <w:sz w:val="24"/>
          <w:szCs w:val="24"/>
        </w:rPr>
        <w:t xml:space="preserve"> </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Original </w:t>
      </w:r>
      <w:r>
        <w:rPr>
          <w:rFonts w:ascii="Times New Roman" w:eastAsia="Times New Roman" w:hAnsi="Times New Roman" w:cs="Times New Roman"/>
          <w:color w:val="000000"/>
          <w:sz w:val="20"/>
          <w:szCs w:val="20"/>
        </w:rPr>
        <w:t>Articles should contain no more than 25 pages and not exceed 6,000 words. For Review Articles, until 9,000 words will be accepted. Manuscripts must be written using Microsoft Word for Windows, Times New Roman font, 10 points size and black color. Space bet</w:t>
      </w:r>
      <w:r>
        <w:rPr>
          <w:rFonts w:ascii="Times New Roman" w:eastAsia="Times New Roman" w:hAnsi="Times New Roman" w:cs="Times New Roman"/>
          <w:color w:val="000000"/>
          <w:sz w:val="20"/>
          <w:szCs w:val="20"/>
        </w:rPr>
        <w:t xml:space="preserve">ween lines must be 1.0 without spacing before/after the paragraphs. Pages must be consecutively numbered, in the bottom right-hand corner of the page. Page’s margins should be moderate one (2.5 cm upper/lower, 1.9 cm left/right). The space between columns </w:t>
      </w:r>
      <w:r>
        <w:rPr>
          <w:rFonts w:ascii="Times New Roman" w:eastAsia="Times New Roman" w:hAnsi="Times New Roman" w:cs="Times New Roman"/>
          <w:color w:val="000000"/>
          <w:sz w:val="20"/>
          <w:szCs w:val="20"/>
        </w:rPr>
        <w:t>is 0.7 cm. Section titles must be written in bold style, 12 points size and subtitles in italic plus bold styles, 10 points size. Additional subsections must be written only in italic style.</w:t>
      </w: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manuscript must be clear and concise. The Introduction sectio</w:t>
      </w:r>
      <w:r>
        <w:rPr>
          <w:rFonts w:ascii="Times New Roman" w:eastAsia="Times New Roman" w:hAnsi="Times New Roman" w:cs="Times New Roman"/>
          <w:color w:val="000000"/>
          <w:sz w:val="20"/>
          <w:szCs w:val="20"/>
        </w:rPr>
        <w:t xml:space="preserve">n should identify in a clear and brief way, through using relevant references, the nature of the problem under investigation and the previous knowledge about it. Extensive literature review will not be accepted. </w:t>
      </w:r>
      <w:r>
        <w:rPr>
          <w:rFonts w:ascii="Times New Roman" w:eastAsia="Times New Roman" w:hAnsi="Times New Roman" w:cs="Times New Roman"/>
          <w:color w:val="003399"/>
          <w:sz w:val="20"/>
          <w:szCs w:val="20"/>
        </w:rPr>
        <w:t>(</w:t>
      </w:r>
      <w:proofErr w:type="gramStart"/>
      <w:r>
        <w:rPr>
          <w:rFonts w:ascii="Times New Roman" w:eastAsia="Times New Roman" w:hAnsi="Times New Roman" w:cs="Times New Roman"/>
          <w:color w:val="003399"/>
          <w:sz w:val="20"/>
          <w:szCs w:val="20"/>
        </w:rPr>
        <w:t>times</w:t>
      </w:r>
      <w:proofErr w:type="gramEnd"/>
      <w:r>
        <w:rPr>
          <w:rFonts w:ascii="Times New Roman" w:eastAsia="Times New Roman" w:hAnsi="Times New Roman" w:cs="Times New Roman"/>
          <w:color w:val="003399"/>
          <w:sz w:val="20"/>
          <w:szCs w:val="20"/>
        </w:rPr>
        <w:t xml:space="preserve"> new roman font, 10 points size, justi</w:t>
      </w:r>
      <w:r>
        <w:rPr>
          <w:rFonts w:ascii="Times New Roman" w:eastAsia="Times New Roman" w:hAnsi="Times New Roman" w:cs="Times New Roman"/>
          <w:color w:val="003399"/>
          <w:sz w:val="20"/>
          <w:szCs w:val="20"/>
        </w:rPr>
        <w:t>fied, spacing 1.0 all the text)</w:t>
      </w:r>
      <w:r>
        <w:rPr>
          <w:rFonts w:ascii="Times New Roman" w:eastAsia="Times New Roman" w:hAnsi="Times New Roman" w:cs="Times New Roman"/>
          <w:color w:val="000000"/>
          <w:sz w:val="20"/>
          <w:szCs w:val="20"/>
        </w:rPr>
        <w:t>.</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Experimental section</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w:t>
      </w:r>
      <w:r>
        <w:rPr>
          <w:rFonts w:ascii="Times New Roman" w:eastAsia="Times New Roman" w:hAnsi="Times New Roman" w:cs="Times New Roman"/>
          <w:color w:val="111111"/>
          <w:sz w:val="20"/>
          <w:szCs w:val="20"/>
          <w:highlight w:val="white"/>
        </w:rPr>
        <w:t>Experimenta</w:t>
      </w:r>
      <w:r>
        <w:rPr>
          <w:rFonts w:ascii="Times New Roman" w:eastAsia="Times New Roman" w:hAnsi="Times New Roman" w:cs="Times New Roman"/>
          <w:color w:val="000000"/>
          <w:sz w:val="20"/>
          <w:szCs w:val="20"/>
          <w:highlight w:val="white"/>
        </w:rPr>
        <w:t xml:space="preserve">l section should precede the </w:t>
      </w:r>
      <w:r>
        <w:rPr>
          <w:rFonts w:ascii="Times New Roman" w:eastAsia="Times New Roman" w:hAnsi="Times New Roman" w:cs="Times New Roman"/>
          <w:color w:val="111111"/>
          <w:sz w:val="20"/>
          <w:szCs w:val="20"/>
          <w:highlight w:val="white"/>
        </w:rPr>
        <w:t>Results and Discussion</w:t>
      </w:r>
      <w:r>
        <w:rPr>
          <w:rFonts w:ascii="Times New Roman" w:eastAsia="Times New Roman" w:hAnsi="Times New Roman" w:cs="Times New Roman"/>
          <w:color w:val="000000"/>
          <w:sz w:val="20"/>
          <w:szCs w:val="20"/>
          <w:highlight w:val="white"/>
        </w:rPr>
        <w:t xml:space="preserve"> one. The </w:t>
      </w:r>
      <w:r>
        <w:rPr>
          <w:rFonts w:ascii="Times New Roman" w:eastAsia="Times New Roman" w:hAnsi="Times New Roman" w:cs="Times New Roman"/>
          <w:color w:val="111111"/>
          <w:sz w:val="20"/>
          <w:szCs w:val="20"/>
          <w:highlight w:val="white"/>
        </w:rPr>
        <w:t>Experimental</w:t>
      </w:r>
      <w:r>
        <w:rPr>
          <w:rFonts w:ascii="Times New Roman" w:eastAsia="Times New Roman" w:hAnsi="Times New Roman" w:cs="Times New Roman"/>
          <w:color w:val="000000"/>
          <w:sz w:val="20"/>
          <w:szCs w:val="20"/>
          <w:highlight w:val="white"/>
        </w:rPr>
        <w:t xml:space="preserve"> section must describe in a clear and objective way the methodology used. The purity degree of reagents should be cited. Description of well-established procedures is not necessary. Supplementary section can be adopted and positioned before References. The</w:t>
      </w:r>
      <w:r>
        <w:rPr>
          <w:rFonts w:ascii="Times New Roman" w:eastAsia="Times New Roman" w:hAnsi="Times New Roman" w:cs="Times New Roman"/>
          <w:color w:val="000000"/>
          <w:sz w:val="20"/>
          <w:szCs w:val="20"/>
          <w:highlight w:val="white"/>
        </w:rPr>
        <w:t xml:space="preserve"> instrumental applied should only be cited if not usual, indicating their brands and models. </w:t>
      </w:r>
      <w:r>
        <w:rPr>
          <w:rFonts w:ascii="Times New Roman" w:eastAsia="Times New Roman" w:hAnsi="Times New Roman" w:cs="Times New Roman"/>
          <w:color w:val="111111"/>
          <w:sz w:val="20"/>
          <w:szCs w:val="20"/>
          <w:highlight w:val="white"/>
        </w:rPr>
        <w:t>Every experimental study on humans or animals must be proven to have the prior approval of the appropriate institutional review body</w:t>
      </w:r>
      <w:r>
        <w:rPr>
          <w:rFonts w:ascii="Times New Roman" w:eastAsia="Times New Roman" w:hAnsi="Times New Roman" w:cs="Times New Roman"/>
          <w:color w:val="000000"/>
          <w:sz w:val="20"/>
          <w:szCs w:val="20"/>
          <w:highlight w:val="white"/>
        </w:rPr>
        <w:t xml:space="preserve">. </w:t>
      </w: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lastRenderedPageBreak/>
        <w:t>Results and Discussion</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111111"/>
          <w:sz w:val="20"/>
          <w:szCs w:val="20"/>
          <w:highlight w:val="white"/>
        </w:rPr>
      </w:pPr>
    </w:p>
    <w:p w:rsidR="00F139A6" w:rsidRDefault="008051B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color w:val="111111"/>
          <w:sz w:val="20"/>
          <w:szCs w:val="20"/>
          <w:highlight w:val="white"/>
        </w:rPr>
      </w:pPr>
      <w:r w:rsidRPr="008051B0">
        <w:rPr>
          <w:rFonts w:ascii="Times New Roman" w:eastAsia="Times New Roman" w:hAnsi="Times New Roman" w:cs="Times New Roman"/>
          <w:b/>
          <w:bCs/>
          <w:i/>
          <w:sz w:val="20"/>
          <w:szCs w:val="20"/>
          <w:highlight w:val="white"/>
        </w:rPr>
        <w:t>First</w:t>
      </w:r>
      <w:r>
        <w:rPr>
          <w:rFonts w:ascii="Times New Roman" w:eastAsia="Times New Roman" w:hAnsi="Times New Roman" w:cs="Times New Roman"/>
          <w:bCs/>
          <w:i/>
          <w:sz w:val="20"/>
          <w:szCs w:val="20"/>
          <w:highlight w:val="white"/>
        </w:rPr>
        <w:t xml:space="preserve"> </w:t>
      </w:r>
      <w:r w:rsidR="00833CAB" w:rsidRPr="00833CAB">
        <w:rPr>
          <w:rFonts w:ascii="Times New Roman" w:eastAsia="Times New Roman" w:hAnsi="Times New Roman" w:cs="Times New Roman"/>
          <w:b/>
          <w:bCs/>
          <w:i/>
          <w:color w:val="111111"/>
          <w:sz w:val="20"/>
          <w:szCs w:val="20"/>
          <w:highlight w:val="white"/>
        </w:rPr>
        <w:t>Subsection: Nomenclature</w:t>
      </w:r>
      <w:r w:rsidR="00833CAB">
        <w:rPr>
          <w:rFonts w:ascii="Times New Roman" w:eastAsia="Times New Roman" w:hAnsi="Times New Roman" w:cs="Times New Roman"/>
          <w:i/>
          <w:color w:val="111111"/>
          <w:sz w:val="20"/>
          <w:szCs w:val="20"/>
          <w:highlight w:val="white"/>
        </w:rPr>
        <w:t xml:space="preserve"> </w:t>
      </w:r>
      <w:r w:rsidR="00833CAB">
        <w:rPr>
          <w:rFonts w:ascii="Times New Roman" w:eastAsia="Times New Roman" w:hAnsi="Times New Roman" w:cs="Times New Roman"/>
          <w:b/>
          <w:i/>
          <w:color w:val="003399"/>
          <w:sz w:val="20"/>
          <w:szCs w:val="20"/>
          <w:highlight w:val="white"/>
        </w:rPr>
        <w:t>(times new roman font, 10 points size, bold italic, justified, spacing 1.0</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111111"/>
          <w:sz w:val="20"/>
          <w:szCs w:val="20"/>
          <w:highlight w:val="white"/>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Unities of weight and measurements, names of plants, animals, and chemicals should be mentioned according to the International Rules available. Concentration expressions should be presented like the following example: mg.mL</w:t>
      </w:r>
      <w:r>
        <w:rPr>
          <w:rFonts w:ascii="Times New Roman" w:eastAsia="Times New Roman" w:hAnsi="Times New Roman" w:cs="Times New Roman"/>
          <w:color w:val="000000"/>
          <w:sz w:val="20"/>
          <w:szCs w:val="20"/>
          <w:highlight w:val="white"/>
          <w:vertAlign w:val="superscript"/>
        </w:rPr>
        <w:t>-1</w:t>
      </w:r>
      <w:r>
        <w:rPr>
          <w:rFonts w:ascii="Times New Roman" w:eastAsia="Times New Roman" w:hAnsi="Times New Roman" w:cs="Times New Roman"/>
          <w:color w:val="000000"/>
          <w:sz w:val="20"/>
          <w:szCs w:val="20"/>
          <w:highlight w:val="white"/>
        </w:rPr>
        <w:t>, mg.g</w:t>
      </w:r>
      <w:r>
        <w:rPr>
          <w:rFonts w:ascii="Times New Roman" w:eastAsia="Times New Roman" w:hAnsi="Times New Roman" w:cs="Times New Roman"/>
          <w:color w:val="000000"/>
          <w:sz w:val="20"/>
          <w:szCs w:val="20"/>
          <w:highlight w:val="white"/>
          <w:vertAlign w:val="superscript"/>
        </w:rPr>
        <w:t>-1</w:t>
      </w:r>
      <w:r>
        <w:rPr>
          <w:rFonts w:ascii="Times New Roman" w:eastAsia="Times New Roman" w:hAnsi="Times New Roman" w:cs="Times New Roman"/>
          <w:color w:val="000000"/>
          <w:sz w:val="20"/>
          <w:szCs w:val="20"/>
          <w:highlight w:val="white"/>
        </w:rPr>
        <w:t>.</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833CA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3399"/>
          <w:sz w:val="20"/>
          <w:szCs w:val="20"/>
          <w:highlight w:val="white"/>
        </w:rPr>
      </w:pPr>
      <w:r w:rsidRPr="00833CAB">
        <w:rPr>
          <w:rFonts w:ascii="Times New Roman" w:eastAsia="Times New Roman" w:hAnsi="Times New Roman" w:cs="Times New Roman"/>
          <w:b/>
          <w:bCs/>
          <w:i/>
          <w:color w:val="111111"/>
          <w:sz w:val="20"/>
          <w:szCs w:val="20"/>
          <w:highlight w:val="white"/>
        </w:rPr>
        <w:t>First Subsection</w:t>
      </w:r>
      <w:r w:rsidR="008051B0">
        <w:rPr>
          <w:rFonts w:ascii="Times New Roman" w:eastAsia="Times New Roman" w:hAnsi="Times New Roman" w:cs="Times New Roman"/>
          <w:b/>
          <w:bCs/>
          <w:i/>
          <w:color w:val="111111"/>
          <w:sz w:val="20"/>
          <w:szCs w:val="20"/>
          <w:highlight w:val="white"/>
        </w:rPr>
        <w:t xml:space="preserve"> in sequence</w:t>
      </w:r>
      <w:r w:rsidRPr="00833CAB">
        <w:rPr>
          <w:rFonts w:ascii="Times New Roman" w:eastAsia="Times New Roman" w:hAnsi="Times New Roman" w:cs="Times New Roman"/>
          <w:b/>
          <w:bCs/>
          <w:i/>
          <w:color w:val="111111"/>
          <w:sz w:val="20"/>
          <w:szCs w:val="20"/>
          <w:highlight w:val="white"/>
        </w:rPr>
        <w:t>: Figures and Charts</w:t>
      </w:r>
      <w:r>
        <w:rPr>
          <w:rFonts w:ascii="Times New Roman" w:eastAsia="Times New Roman" w:hAnsi="Times New Roman" w:cs="Times New Roman"/>
          <w:i/>
          <w:color w:val="111111"/>
          <w:sz w:val="20"/>
          <w:szCs w:val="20"/>
          <w:highlight w:val="white"/>
        </w:rPr>
        <w:t xml:space="preserve"> </w:t>
      </w:r>
      <w:r>
        <w:rPr>
          <w:rFonts w:ascii="Times New Roman" w:eastAsia="Times New Roman" w:hAnsi="Times New Roman" w:cs="Times New Roman"/>
          <w:b/>
          <w:i/>
          <w:color w:val="003399"/>
          <w:sz w:val="20"/>
          <w:szCs w:val="20"/>
          <w:highlight w:val="white"/>
        </w:rPr>
        <w:t>(times new roman font, 10 points size, bold italic, justified, spacing 1.0)</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111111"/>
          <w:sz w:val="20"/>
          <w:szCs w:val="20"/>
          <w:highlight w:val="white"/>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Illustrations (photographs, charts, drawings, etc.) should be sent in separate files, in JPG format (at a high resolution - at least 300 dpi). They should be numbered consecutively with Arabic numerals, in the order that they are cited in the text and shou</w:t>
      </w:r>
      <w:r>
        <w:rPr>
          <w:rFonts w:ascii="Times New Roman" w:eastAsia="Times New Roman" w:hAnsi="Times New Roman" w:cs="Times New Roman"/>
          <w:color w:val="000000"/>
          <w:sz w:val="20"/>
          <w:szCs w:val="20"/>
          <w:highlight w:val="white"/>
        </w:rPr>
        <w:t>ld be clear enough for reproduction and in the same language as the text. If there are figures extracted from other previously published studies, the authors should provide a written permission for their reproduction. This authorization shall accompany the</w:t>
      </w:r>
      <w:r>
        <w:rPr>
          <w:rFonts w:ascii="Times New Roman" w:eastAsia="Times New Roman" w:hAnsi="Times New Roman" w:cs="Times New Roman"/>
          <w:color w:val="000000"/>
          <w:sz w:val="20"/>
          <w:szCs w:val="20"/>
          <w:highlight w:val="white"/>
        </w:rPr>
        <w:t xml:space="preserve"> manuscript submitted for publication. The figures must have title and subtitle (if necessary), which should be positions below the figure itself. </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rsidR="00F139A6" w:rsidRDefault="009651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111111"/>
          <w:sz w:val="20"/>
          <w:szCs w:val="20"/>
          <w:highlight w:val="white"/>
        </w:rPr>
      </w:pPr>
      <w:r>
        <w:rPr>
          <w:rFonts w:ascii="Times New Roman" w:eastAsia="Times New Roman" w:hAnsi="Times New Roman" w:cs="Times New Roman"/>
          <w:i/>
          <w:color w:val="111111"/>
          <w:sz w:val="20"/>
          <w:szCs w:val="20"/>
          <w:highlight w:val="white"/>
        </w:rPr>
        <w:t xml:space="preserve">Second subsection: Local for Figures and Charts </w:t>
      </w:r>
      <w:r>
        <w:rPr>
          <w:rFonts w:ascii="Times New Roman" w:eastAsia="Times New Roman" w:hAnsi="Times New Roman" w:cs="Times New Roman"/>
          <w:i/>
          <w:color w:val="003399"/>
          <w:sz w:val="20"/>
          <w:szCs w:val="20"/>
        </w:rPr>
        <w:t>(times new roman font, 10 points size, only italic, justifi</w:t>
      </w:r>
      <w:r>
        <w:rPr>
          <w:rFonts w:ascii="Times New Roman" w:eastAsia="Times New Roman" w:hAnsi="Times New Roman" w:cs="Times New Roman"/>
          <w:i/>
          <w:color w:val="003399"/>
          <w:sz w:val="20"/>
          <w:szCs w:val="20"/>
        </w:rPr>
        <w:t>ed, spacing 1.0)</w:t>
      </w:r>
    </w:p>
    <w:p w:rsidR="00506CCF" w:rsidRDefault="00506CC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rsidR="00F139A6" w:rsidRPr="008051B0"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The figures should be already inserted in the manuscript text body, but this does not exclude their sending in separate files. Large figures can be presented out of two column layout employing section break</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When sending illustrations only in separate files, the figure captions should be listed in the last page of the </w:t>
      </w:r>
      <w:proofErr w:type="spellStart"/>
      <w:r>
        <w:rPr>
          <w:rFonts w:ascii="Times New Roman" w:eastAsia="Times New Roman" w:hAnsi="Times New Roman" w:cs="Times New Roman"/>
          <w:color w:val="000000"/>
          <w:sz w:val="20"/>
          <w:szCs w:val="20"/>
          <w:highlight w:val="white"/>
        </w:rPr>
        <w:t>manuscrip</w:t>
      </w:r>
      <w:proofErr w:type="spellEnd"/>
      <w:r w:rsidRPr="008051B0">
        <w:rPr>
          <w:rFonts w:ascii="Times New Roman" w:eastAsia="Times New Roman" w:hAnsi="Times New Roman" w:cs="Times New Roman"/>
          <w:color w:val="000000"/>
          <w:sz w:val="20"/>
          <w:szCs w:val="20"/>
        </w:rPr>
        <w:t xml:space="preserve">. In </w:t>
      </w:r>
      <w:r w:rsidRPr="008051B0">
        <w:rPr>
          <w:rFonts w:ascii="Times New Roman" w:eastAsia="Times New Roman" w:hAnsi="Times New Roman" w:cs="Times New Roman"/>
          <w:color w:val="000000"/>
          <w:sz w:val="20"/>
          <w:szCs w:val="20"/>
        </w:rPr>
        <w:lastRenderedPageBreak/>
        <w:t>general, a maximum of 6 figures and 6 tables are accepted in the article</w:t>
      </w:r>
      <w:r w:rsidR="00833CAB" w:rsidRPr="008051B0">
        <w:rPr>
          <w:rFonts w:ascii="Times New Roman" w:eastAsia="Times New Roman" w:hAnsi="Times New Roman" w:cs="Times New Roman"/>
          <w:color w:val="000000"/>
          <w:sz w:val="20"/>
          <w:szCs w:val="20"/>
        </w:rPr>
        <w:t>.</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noProof/>
          <w:sz w:val="20"/>
          <w:szCs w:val="20"/>
          <w:lang w:val="pt-BR"/>
        </w:rPr>
        <w:drawing>
          <wp:inline distT="0" distB="0" distL="114300" distR="114300">
            <wp:extent cx="2601595" cy="89471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srcRect/>
                    <a:stretch>
                      <a:fillRect/>
                    </a:stretch>
                  </pic:blipFill>
                  <pic:spPr>
                    <a:xfrm>
                      <a:off x="0" y="0"/>
                      <a:ext cx="2601595" cy="894715"/>
                    </a:xfrm>
                    <a:prstGeom prst="rect">
                      <a:avLst/>
                    </a:prstGeom>
                    <a:ln/>
                  </pic:spPr>
                </pic:pic>
              </a:graphicData>
            </a:graphic>
          </wp:inline>
        </w:drawing>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365F91"/>
          <w:sz w:val="18"/>
          <w:szCs w:val="18"/>
        </w:rPr>
      </w:pPr>
      <w:r>
        <w:rPr>
          <w:rFonts w:ascii="Times New Roman" w:eastAsia="Times New Roman" w:hAnsi="Times New Roman" w:cs="Times New Roman"/>
          <w:color w:val="000000"/>
          <w:sz w:val="18"/>
          <w:szCs w:val="18"/>
        </w:rPr>
        <w:t xml:space="preserve">Figure 1. Chemical structure with its font even when made by the authors </w:t>
      </w:r>
      <w:r>
        <w:rPr>
          <w:rFonts w:ascii="Times New Roman" w:eastAsia="Times New Roman" w:hAnsi="Times New Roman" w:cs="Times New Roman"/>
          <w:color w:val="003399"/>
          <w:sz w:val="18"/>
          <w:szCs w:val="18"/>
        </w:rPr>
        <w:t>(times new roman font, 9 points size, justified)</w:t>
      </w:r>
      <w:r>
        <w:rPr>
          <w:rFonts w:ascii="Times New Roman" w:eastAsia="Times New Roman" w:hAnsi="Times New Roman" w:cs="Times New Roman"/>
          <w:color w:val="000000"/>
          <w:sz w:val="18"/>
          <w:szCs w:val="18"/>
        </w:rPr>
        <w:t>.</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color w:val="111111"/>
          <w:sz w:val="20"/>
          <w:szCs w:val="20"/>
          <w:highlight w:val="white"/>
        </w:rPr>
      </w:pPr>
      <w:r>
        <w:rPr>
          <w:rFonts w:ascii="Times New Roman" w:eastAsia="Times New Roman" w:hAnsi="Times New Roman" w:cs="Times New Roman"/>
          <w:i/>
          <w:color w:val="111111"/>
          <w:sz w:val="20"/>
          <w:szCs w:val="20"/>
          <w:highlight w:val="white"/>
        </w:rPr>
        <w:t xml:space="preserve">Subsection: Tables </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111111"/>
          <w:sz w:val="20"/>
          <w:szCs w:val="20"/>
          <w:highlight w:val="white"/>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They should be numbered consecutively, with Arabic numerals, in the order they were cited in</w:t>
      </w:r>
      <w:r>
        <w:rPr>
          <w:rFonts w:ascii="Times New Roman" w:eastAsia="Times New Roman" w:hAnsi="Times New Roman" w:cs="Times New Roman"/>
          <w:color w:val="000000"/>
          <w:sz w:val="20"/>
          <w:szCs w:val="20"/>
          <w:highlight w:val="white"/>
        </w:rPr>
        <w:t xml:space="preserve"> the text and headed by a suitable title. Any extra information should be in under position in the table, as a footnote. Like illustrations, the tables should be already inserted in the manuscript text body always employing</w:t>
      </w:r>
      <w:r>
        <w:rPr>
          <w:rFonts w:ascii="Times New Roman" w:eastAsia="Times New Roman" w:hAnsi="Times New Roman" w:cs="Times New Roman"/>
          <w:color w:val="000000"/>
          <w:sz w:val="20"/>
          <w:szCs w:val="20"/>
        </w:rPr>
        <w:t xml:space="preserve"> Microsoft Word for Windows and a</w:t>
      </w:r>
      <w:r>
        <w:rPr>
          <w:rFonts w:ascii="Times New Roman" w:eastAsia="Times New Roman" w:hAnsi="Times New Roman" w:cs="Times New Roman"/>
          <w:color w:val="000000"/>
          <w:sz w:val="20"/>
          <w:szCs w:val="20"/>
        </w:rPr>
        <w:t>voiding vertical lines.</w:t>
      </w:r>
      <w:r>
        <w:rPr>
          <w:rFonts w:ascii="Times New Roman" w:eastAsia="Times New Roman" w:hAnsi="Times New Roman" w:cs="Times New Roman"/>
          <w:color w:val="000000"/>
          <w:sz w:val="20"/>
          <w:szCs w:val="20"/>
          <w:highlight w:val="white"/>
        </w:rPr>
        <w:t xml:space="preserve"> Large tables can be presented out of two column layout employing section break</w:t>
      </w:r>
      <w:r>
        <w:rPr>
          <w:rFonts w:ascii="Times New Roman" w:eastAsia="Times New Roman" w:hAnsi="Times New Roman" w:cs="Times New Roman"/>
          <w:color w:val="000000"/>
          <w:sz w:val="20"/>
          <w:szCs w:val="20"/>
        </w:rPr>
        <w:t xml:space="preserve">. </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Table 1. </w:t>
      </w:r>
      <w:r>
        <w:rPr>
          <w:rFonts w:ascii="Times New Roman" w:eastAsia="Times New Roman" w:hAnsi="Times New Roman" w:cs="Times New Roman"/>
          <w:color w:val="003399"/>
          <w:sz w:val="18"/>
          <w:szCs w:val="18"/>
        </w:rPr>
        <w:t>(times new roman font, 9 points size, justified; to the title and the table data)</w:t>
      </w:r>
      <w:r>
        <w:rPr>
          <w:rFonts w:ascii="Times New Roman" w:eastAsia="Times New Roman" w:hAnsi="Times New Roman" w:cs="Times New Roman"/>
          <w:color w:val="000000"/>
          <w:sz w:val="18"/>
          <w:szCs w:val="18"/>
        </w:rPr>
        <w:t>.</w:t>
      </w:r>
    </w:p>
    <w:tbl>
      <w:tblPr>
        <w:tblStyle w:val="a"/>
        <w:tblW w:w="4536" w:type="dxa"/>
        <w:tblInd w:w="0" w:type="dxa"/>
        <w:tblLayout w:type="fixed"/>
        <w:tblLook w:val="0000"/>
      </w:tblPr>
      <w:tblGrid>
        <w:gridCol w:w="540"/>
        <w:gridCol w:w="1020"/>
        <w:gridCol w:w="1250"/>
        <w:gridCol w:w="1018"/>
        <w:gridCol w:w="708"/>
      </w:tblGrid>
      <w:tr w:rsidR="00F139A6">
        <w:trPr>
          <w:trHeight w:val="542"/>
        </w:trPr>
        <w:tc>
          <w:tcPr>
            <w:tcW w:w="540" w:type="dxa"/>
            <w:tcBorders>
              <w:top w:val="single" w:sz="4" w:space="0" w:color="000000"/>
              <w:bottom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Drug</w:t>
            </w:r>
          </w:p>
        </w:tc>
        <w:tc>
          <w:tcPr>
            <w:tcW w:w="1020" w:type="dxa"/>
            <w:tcBorders>
              <w:top w:val="single" w:sz="4" w:space="0" w:color="000000"/>
              <w:bottom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b/>
                <w:color w:val="000000"/>
                <w:sz w:val="18"/>
                <w:szCs w:val="18"/>
              </w:rPr>
              <w:t>Theoretical</w:t>
            </w:r>
          </w:p>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(μg.mL</w:t>
            </w:r>
            <w:r>
              <w:rPr>
                <w:rFonts w:ascii="Times New Roman" w:eastAsia="Times New Roman" w:hAnsi="Times New Roman" w:cs="Times New Roman"/>
                <w:b/>
                <w:color w:val="000000"/>
                <w:sz w:val="18"/>
                <w:szCs w:val="18"/>
                <w:vertAlign w:val="superscript"/>
              </w:rPr>
              <w:t>-1</w:t>
            </w:r>
            <w:r>
              <w:rPr>
                <w:rFonts w:ascii="Times New Roman" w:eastAsia="Times New Roman" w:hAnsi="Times New Roman" w:cs="Times New Roman"/>
                <w:b/>
                <w:color w:val="000000"/>
                <w:sz w:val="18"/>
                <w:szCs w:val="18"/>
              </w:rPr>
              <w:t>)</w:t>
            </w:r>
          </w:p>
        </w:tc>
        <w:tc>
          <w:tcPr>
            <w:tcW w:w="1250" w:type="dxa"/>
            <w:tcBorders>
              <w:top w:val="single" w:sz="4" w:space="0" w:color="000000"/>
              <w:bottom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b/>
                <w:color w:val="000000"/>
                <w:sz w:val="18"/>
                <w:szCs w:val="18"/>
              </w:rPr>
              <w:t>Experimental</w:t>
            </w:r>
            <w:r>
              <w:rPr>
                <w:rFonts w:ascii="Times New Roman" w:eastAsia="Times New Roman" w:hAnsi="Times New Roman" w:cs="Times New Roman"/>
                <w:b/>
                <w:color w:val="000000"/>
                <w:sz w:val="18"/>
                <w:szCs w:val="18"/>
                <w:vertAlign w:val="superscript"/>
              </w:rPr>
              <w:t>1</w:t>
            </w:r>
          </w:p>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(μg.mL</w:t>
            </w:r>
            <w:r>
              <w:rPr>
                <w:rFonts w:ascii="Times New Roman" w:eastAsia="Times New Roman" w:hAnsi="Times New Roman" w:cs="Times New Roman"/>
                <w:b/>
                <w:color w:val="000000"/>
                <w:sz w:val="18"/>
                <w:szCs w:val="18"/>
                <w:vertAlign w:val="superscript"/>
              </w:rPr>
              <w:t>-1</w:t>
            </w:r>
            <w:r>
              <w:rPr>
                <w:rFonts w:ascii="Times New Roman" w:eastAsia="Times New Roman" w:hAnsi="Times New Roman" w:cs="Times New Roman"/>
                <w:b/>
                <w:color w:val="000000"/>
                <w:sz w:val="18"/>
                <w:szCs w:val="18"/>
              </w:rPr>
              <w:t>)</w:t>
            </w:r>
          </w:p>
        </w:tc>
        <w:tc>
          <w:tcPr>
            <w:tcW w:w="1018" w:type="dxa"/>
            <w:tcBorders>
              <w:top w:val="single" w:sz="4" w:space="0" w:color="000000"/>
              <w:bottom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Accuracy</w:t>
            </w:r>
            <w:r>
              <w:rPr>
                <w:rFonts w:ascii="Times New Roman" w:eastAsia="Times New Roman" w:hAnsi="Times New Roman" w:cs="Times New Roman"/>
                <w:b/>
                <w:color w:val="000000"/>
                <w:sz w:val="18"/>
                <w:szCs w:val="18"/>
                <w:vertAlign w:val="superscript"/>
              </w:rPr>
              <w:t>2</w:t>
            </w:r>
          </w:p>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w:t>
            </w:r>
          </w:p>
        </w:tc>
        <w:tc>
          <w:tcPr>
            <w:tcW w:w="708" w:type="dxa"/>
            <w:tcBorders>
              <w:top w:val="single" w:sz="4" w:space="0" w:color="000000"/>
              <w:bottom w:val="single" w:sz="4" w:space="0" w:color="000000"/>
              <w:right w:val="nil"/>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b/>
                <w:color w:val="000000"/>
                <w:sz w:val="18"/>
                <w:szCs w:val="18"/>
              </w:rPr>
              <w:t>RSD</w:t>
            </w:r>
            <w:r>
              <w:rPr>
                <w:rFonts w:ascii="Times New Roman" w:eastAsia="Times New Roman" w:hAnsi="Times New Roman" w:cs="Times New Roman"/>
                <w:b/>
                <w:color w:val="000000"/>
                <w:sz w:val="18"/>
                <w:szCs w:val="18"/>
                <w:vertAlign w:val="superscript"/>
              </w:rPr>
              <w:t>3</w:t>
            </w:r>
          </w:p>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w:t>
            </w:r>
          </w:p>
        </w:tc>
      </w:tr>
      <w:tr w:rsidR="00F139A6">
        <w:trPr>
          <w:cantSplit/>
          <w:trHeight w:val="301"/>
        </w:trPr>
        <w:tc>
          <w:tcPr>
            <w:tcW w:w="540" w:type="dxa"/>
            <w:tcBorders>
              <w:top w:val="single" w:sz="4" w:space="0" w:color="000000"/>
            </w:tcBorders>
            <w:vAlign w:val="center"/>
          </w:tcPr>
          <w:p w:rsidR="00F139A6" w:rsidRDefault="00F139A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020" w:type="dxa"/>
            <w:tcBorders>
              <w:top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p>
        </w:tc>
        <w:tc>
          <w:tcPr>
            <w:tcW w:w="1250" w:type="dxa"/>
            <w:tcBorders>
              <w:top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49.42</w:t>
            </w:r>
          </w:p>
        </w:tc>
        <w:tc>
          <w:tcPr>
            <w:tcW w:w="1018" w:type="dxa"/>
            <w:tcBorders>
              <w:top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102.95</w:t>
            </w:r>
          </w:p>
        </w:tc>
        <w:tc>
          <w:tcPr>
            <w:tcW w:w="708" w:type="dxa"/>
            <w:vMerge w:val="restart"/>
            <w:tcBorders>
              <w:top w:val="single" w:sz="4" w:space="0" w:color="000000"/>
              <w:right w:val="nil"/>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w:t>
            </w:r>
          </w:p>
        </w:tc>
      </w:tr>
      <w:tr w:rsidR="00F139A6">
        <w:trPr>
          <w:cantSplit/>
          <w:trHeight w:val="301"/>
        </w:trPr>
        <w:tc>
          <w:tcPr>
            <w:tcW w:w="540" w:type="dxa"/>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t>
            </w:r>
          </w:p>
        </w:tc>
        <w:tc>
          <w:tcPr>
            <w:tcW w:w="1020" w:type="dxa"/>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c>
          <w:tcPr>
            <w:tcW w:w="1250" w:type="dxa"/>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60.29</w:t>
            </w:r>
          </w:p>
        </w:tc>
        <w:tc>
          <w:tcPr>
            <w:tcW w:w="1018" w:type="dxa"/>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100.49</w:t>
            </w:r>
          </w:p>
        </w:tc>
        <w:tc>
          <w:tcPr>
            <w:tcW w:w="708" w:type="dxa"/>
            <w:vMerge/>
            <w:tcBorders>
              <w:top w:val="single" w:sz="4" w:space="0" w:color="000000"/>
              <w:right w:val="nil"/>
            </w:tcBorders>
            <w:vAlign w:val="center"/>
          </w:tcPr>
          <w:p w:rsidR="00F139A6" w:rsidRDefault="00F139A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r>
      <w:tr w:rsidR="00F139A6">
        <w:trPr>
          <w:cantSplit/>
          <w:trHeight w:val="301"/>
        </w:trPr>
        <w:tc>
          <w:tcPr>
            <w:tcW w:w="540" w:type="dxa"/>
            <w:tcBorders>
              <w:bottom w:val="single" w:sz="4" w:space="0" w:color="000000"/>
            </w:tcBorders>
            <w:vAlign w:val="center"/>
          </w:tcPr>
          <w:p w:rsidR="00F139A6" w:rsidRDefault="00F139A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020" w:type="dxa"/>
            <w:tcBorders>
              <w:bottom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w:t>
            </w:r>
          </w:p>
        </w:tc>
        <w:tc>
          <w:tcPr>
            <w:tcW w:w="1250" w:type="dxa"/>
            <w:tcBorders>
              <w:bottom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73.15</w:t>
            </w:r>
          </w:p>
        </w:tc>
        <w:tc>
          <w:tcPr>
            <w:tcW w:w="1018" w:type="dxa"/>
            <w:tcBorders>
              <w:bottom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101.60</w:t>
            </w:r>
          </w:p>
        </w:tc>
        <w:tc>
          <w:tcPr>
            <w:tcW w:w="708" w:type="dxa"/>
            <w:vMerge/>
            <w:tcBorders>
              <w:top w:val="single" w:sz="4" w:space="0" w:color="000000"/>
              <w:right w:val="nil"/>
            </w:tcBorders>
            <w:vAlign w:val="center"/>
          </w:tcPr>
          <w:p w:rsidR="00F139A6" w:rsidRDefault="00F139A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r>
      <w:tr w:rsidR="00F139A6">
        <w:trPr>
          <w:cantSplit/>
          <w:trHeight w:val="301"/>
        </w:trPr>
        <w:tc>
          <w:tcPr>
            <w:tcW w:w="540" w:type="dxa"/>
            <w:tcBorders>
              <w:top w:val="single" w:sz="4" w:space="0" w:color="000000"/>
            </w:tcBorders>
            <w:vAlign w:val="center"/>
          </w:tcPr>
          <w:p w:rsidR="00F139A6" w:rsidRDefault="00F139A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020" w:type="dxa"/>
            <w:tcBorders>
              <w:top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250" w:type="dxa"/>
            <w:tcBorders>
              <w:top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4.11</w:t>
            </w:r>
          </w:p>
        </w:tc>
        <w:tc>
          <w:tcPr>
            <w:tcW w:w="1018" w:type="dxa"/>
            <w:tcBorders>
              <w:top w:val="single" w:sz="4" w:space="0" w:color="000000"/>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102.78</w:t>
            </w:r>
          </w:p>
        </w:tc>
        <w:tc>
          <w:tcPr>
            <w:tcW w:w="708" w:type="dxa"/>
            <w:vMerge w:val="restart"/>
            <w:tcBorders>
              <w:top w:val="single" w:sz="4" w:space="0" w:color="000000"/>
              <w:right w:val="nil"/>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w:t>
            </w:r>
          </w:p>
        </w:tc>
      </w:tr>
      <w:tr w:rsidR="00F139A6">
        <w:trPr>
          <w:cantSplit/>
          <w:trHeight w:val="301"/>
        </w:trPr>
        <w:tc>
          <w:tcPr>
            <w:tcW w:w="540" w:type="dxa"/>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w:t>
            </w:r>
          </w:p>
        </w:tc>
        <w:tc>
          <w:tcPr>
            <w:tcW w:w="1020" w:type="dxa"/>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250" w:type="dxa"/>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5.03</w:t>
            </w:r>
          </w:p>
        </w:tc>
        <w:tc>
          <w:tcPr>
            <w:tcW w:w="1018" w:type="dxa"/>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100.56</w:t>
            </w:r>
          </w:p>
        </w:tc>
        <w:tc>
          <w:tcPr>
            <w:tcW w:w="708" w:type="dxa"/>
            <w:vMerge/>
            <w:tcBorders>
              <w:top w:val="single" w:sz="4" w:space="0" w:color="000000"/>
              <w:right w:val="nil"/>
            </w:tcBorders>
            <w:vAlign w:val="center"/>
          </w:tcPr>
          <w:p w:rsidR="00F139A6" w:rsidRDefault="00F139A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r>
      <w:tr w:rsidR="00F139A6" w:rsidTr="008051B0">
        <w:trPr>
          <w:cantSplit/>
          <w:trHeight w:val="301"/>
        </w:trPr>
        <w:tc>
          <w:tcPr>
            <w:tcW w:w="540" w:type="dxa"/>
            <w:tcBorders>
              <w:bottom w:val="single" w:sz="4" w:space="0" w:color="auto"/>
            </w:tcBorders>
            <w:vAlign w:val="center"/>
          </w:tcPr>
          <w:p w:rsidR="00F139A6" w:rsidRDefault="00F139A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020" w:type="dxa"/>
            <w:tcBorders>
              <w:bottom w:val="single" w:sz="4" w:space="0" w:color="auto"/>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250" w:type="dxa"/>
            <w:tcBorders>
              <w:bottom w:val="single" w:sz="4" w:space="0" w:color="auto"/>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6.09</w:t>
            </w:r>
          </w:p>
        </w:tc>
        <w:tc>
          <w:tcPr>
            <w:tcW w:w="1018" w:type="dxa"/>
            <w:tcBorders>
              <w:bottom w:val="single" w:sz="4" w:space="0" w:color="auto"/>
            </w:tcBorders>
            <w:vAlign w:val="center"/>
          </w:tcPr>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101.47</w:t>
            </w:r>
          </w:p>
        </w:tc>
        <w:tc>
          <w:tcPr>
            <w:tcW w:w="708" w:type="dxa"/>
            <w:vMerge/>
            <w:tcBorders>
              <w:top w:val="single" w:sz="4" w:space="0" w:color="000000"/>
              <w:bottom w:val="single" w:sz="4" w:space="0" w:color="auto"/>
              <w:right w:val="nil"/>
            </w:tcBorders>
            <w:vAlign w:val="center"/>
          </w:tcPr>
          <w:p w:rsidR="00F139A6" w:rsidRDefault="00F139A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r>
    </w:tbl>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Mean of three replicates, </w:t>
      </w: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Percentage data recoveries, </w:t>
      </w: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RSD (Relative standard deviation).</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Pr="00833CAB" w:rsidRDefault="009651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Cs/>
          <w:i/>
          <w:color w:val="111111"/>
          <w:sz w:val="20"/>
          <w:szCs w:val="20"/>
          <w:highlight w:val="white"/>
        </w:rPr>
      </w:pPr>
      <w:r>
        <w:rPr>
          <w:rFonts w:ascii="Times New Roman" w:eastAsia="Times New Roman" w:hAnsi="Times New Roman" w:cs="Times New Roman"/>
          <w:i/>
          <w:color w:val="111111"/>
          <w:sz w:val="20"/>
          <w:szCs w:val="20"/>
          <w:highlight w:val="white"/>
        </w:rPr>
        <w:t>Subsection:</w:t>
      </w:r>
      <w:r>
        <w:rPr>
          <w:rFonts w:ascii="Times New Roman" w:eastAsia="Times New Roman" w:hAnsi="Times New Roman" w:cs="Times New Roman"/>
          <w:b/>
          <w:i/>
          <w:color w:val="111111"/>
          <w:sz w:val="20"/>
          <w:szCs w:val="20"/>
          <w:highlight w:val="white"/>
        </w:rPr>
        <w:t xml:space="preserve"> </w:t>
      </w:r>
      <w:r w:rsidRPr="00833CAB">
        <w:rPr>
          <w:rFonts w:ascii="Times New Roman" w:eastAsia="Times New Roman" w:hAnsi="Times New Roman" w:cs="Times New Roman"/>
          <w:bCs/>
          <w:i/>
          <w:color w:val="111111"/>
          <w:sz w:val="20"/>
          <w:szCs w:val="20"/>
          <w:highlight w:val="white"/>
        </w:rPr>
        <w:t xml:space="preserve">Abbreviations </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Must be explained at first mention. On the rest of the article, it is not necessary to repeat the full name. Name of medications: the generic name should be used. In case of citing appliances/equipment: all item cited should include manufac</w:t>
      </w:r>
      <w:r>
        <w:rPr>
          <w:rFonts w:ascii="Times New Roman" w:eastAsia="Times New Roman" w:hAnsi="Times New Roman" w:cs="Times New Roman"/>
          <w:color w:val="000000"/>
          <w:sz w:val="20"/>
          <w:szCs w:val="20"/>
        </w:rPr>
        <w:t xml:space="preserve">turer's name, model, city, and country of manufacture. </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Conclusions</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Conclusions should summarize the main finding of the work and be written before </w:t>
      </w:r>
      <w:r>
        <w:rPr>
          <w:rFonts w:ascii="Times New Roman" w:eastAsia="Times New Roman" w:hAnsi="Times New Roman" w:cs="Times New Roman"/>
          <w:color w:val="111111"/>
          <w:sz w:val="20"/>
          <w:szCs w:val="20"/>
          <w:highlight w:val="white"/>
        </w:rPr>
        <w:t>Acknowledgements</w:t>
      </w:r>
      <w:r>
        <w:rPr>
          <w:rFonts w:ascii="Times New Roman" w:eastAsia="Times New Roman" w:hAnsi="Times New Roman" w:cs="Times New Roman"/>
          <w:color w:val="000000"/>
          <w:sz w:val="20"/>
          <w:szCs w:val="20"/>
          <w:highlight w:val="white"/>
        </w:rPr>
        <w:t>.</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Acknowledgments</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Should include the collaboration of people, groups or institutions that have contributed to the study, but whose contributions do not justify their inclusion as authors; this item should also include the acknowledgments for </w:t>
      </w:r>
      <w:r>
        <w:rPr>
          <w:rFonts w:ascii="Times New Roman" w:eastAsia="Times New Roman" w:hAnsi="Times New Roman" w:cs="Times New Roman"/>
          <w:color w:val="000000"/>
          <w:sz w:val="20"/>
          <w:szCs w:val="20"/>
        </w:rPr>
        <w:lastRenderedPageBreak/>
        <w:t>financial support, technical ass</w:t>
      </w:r>
      <w:r>
        <w:rPr>
          <w:rFonts w:ascii="Times New Roman" w:eastAsia="Times New Roman" w:hAnsi="Times New Roman" w:cs="Times New Roman"/>
          <w:color w:val="000000"/>
          <w:sz w:val="20"/>
          <w:szCs w:val="20"/>
        </w:rPr>
        <w:t>istance, etc. This item should come before the References.</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 of interest</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there is any conflict of interest, it should be declared. In case there is not, place in this section: "The authors declare no conflicts of interest" or "None to declare".</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Pr="008051B0" w:rsidRDefault="0096513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8051B0">
        <w:rPr>
          <w:rFonts w:ascii="Times New Roman" w:eastAsia="Times New Roman" w:hAnsi="Times New Roman" w:cs="Times New Roman"/>
          <w:b/>
          <w:color w:val="000000"/>
          <w:sz w:val="24"/>
          <w:szCs w:val="24"/>
        </w:rPr>
        <w:t>Sources of funding</w:t>
      </w:r>
    </w:p>
    <w:p w:rsidR="00506CCF" w:rsidRDefault="00506CC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0"/>
          <w:szCs w:val="20"/>
          <w:highlight w:val="white"/>
        </w:rPr>
      </w:pPr>
    </w:p>
    <w:p w:rsidR="00F139A6" w:rsidRDefault="0088425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0"/>
          <w:szCs w:val="20"/>
          <w:highlight w:val="white"/>
        </w:rPr>
      </w:pPr>
      <w:r>
        <w:rPr>
          <w:rFonts w:ascii="Times New Roman" w:eastAsia="Times New Roman" w:hAnsi="Times New Roman" w:cs="Times New Roman"/>
          <w:bCs/>
          <w:color w:val="000000"/>
          <w:sz w:val="20"/>
          <w:szCs w:val="20"/>
          <w:highlight w:val="white"/>
        </w:rPr>
        <w:t>Sources of funding may be cited here</w:t>
      </w:r>
      <w:r w:rsidR="008051B0">
        <w:rPr>
          <w:rFonts w:ascii="Times New Roman" w:eastAsia="Times New Roman" w:hAnsi="Times New Roman" w:cs="Times New Roman"/>
          <w:bCs/>
          <w:color w:val="000000"/>
          <w:sz w:val="20"/>
          <w:szCs w:val="20"/>
          <w:highlight w:val="white"/>
        </w:rPr>
        <w:t>.</w:t>
      </w:r>
    </w:p>
    <w:p w:rsidR="00884257" w:rsidRPr="00884257" w:rsidRDefault="0088425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0"/>
          <w:szCs w:val="20"/>
          <w:highlight w:val="white"/>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Supplementary sections</w:t>
      </w:r>
    </w:p>
    <w:p w:rsidR="00F139A6" w:rsidRDefault="00F139A6">
      <w:pPr>
        <w:shd w:val="clear" w:color="auto" w:fill="FFFFFF"/>
        <w:spacing w:after="0" w:line="240" w:lineRule="auto"/>
        <w:jc w:val="both"/>
        <w:rPr>
          <w:rFonts w:ascii="Times New Roman" w:eastAsia="Times New Roman" w:hAnsi="Times New Roman" w:cs="Times New Roman"/>
          <w:color w:val="111111"/>
          <w:sz w:val="20"/>
          <w:szCs w:val="20"/>
        </w:rPr>
      </w:pPr>
    </w:p>
    <w:p w:rsidR="00F139A6" w:rsidRPr="008051B0"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Supplementary sections, if necessary, must contain relevant and complementary information, besides those presented in the manuscript. </w:t>
      </w:r>
      <w:r w:rsidRPr="008051B0">
        <w:rPr>
          <w:rFonts w:ascii="Times New Roman" w:eastAsia="Times New Roman" w:hAnsi="Times New Roman" w:cs="Times New Roman"/>
          <w:color w:val="000000"/>
          <w:sz w:val="20"/>
          <w:szCs w:val="20"/>
        </w:rPr>
        <w:t>This information must be sent in a separate file.</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Should be numbered consecutively, in the order in which the</w:t>
      </w:r>
      <w:r>
        <w:rPr>
          <w:rFonts w:ascii="Times New Roman" w:eastAsia="Times New Roman" w:hAnsi="Times New Roman" w:cs="Times New Roman"/>
          <w:color w:val="000000"/>
          <w:sz w:val="20"/>
          <w:szCs w:val="20"/>
          <w:highlight w:val="white"/>
        </w:rPr>
        <w:t xml:space="preserve">y are mentioned in the text between parentheses, any identified with Arabic numerals (for example: 1-3, 5, 7). No spacing between paragraphs are required (DAR references style). The authors should ensure that the cited references in the text appear in the </w:t>
      </w:r>
      <w:r>
        <w:rPr>
          <w:rFonts w:ascii="Times New Roman" w:eastAsia="Times New Roman" w:hAnsi="Times New Roman" w:cs="Times New Roman"/>
          <w:color w:val="000000"/>
          <w:sz w:val="20"/>
          <w:szCs w:val="20"/>
          <w:highlight w:val="white"/>
        </w:rPr>
        <w:t>Reference list with exact dates and author's names correctly spelled. The accuracy of references is the author's responsibility. The recommended style for references is based on the National Information Standards Organization NISO Z39.29-2005 (R2010) Bibli</w:t>
      </w:r>
      <w:r>
        <w:rPr>
          <w:rFonts w:ascii="Times New Roman" w:eastAsia="Times New Roman" w:hAnsi="Times New Roman" w:cs="Times New Roman"/>
          <w:color w:val="000000"/>
          <w:sz w:val="20"/>
          <w:szCs w:val="20"/>
          <w:highlight w:val="white"/>
        </w:rPr>
        <w:t xml:space="preserve">ographic References as adapted by the National Library of Medicine. Fuller explanations are in Citing Medicines </w:t>
      </w:r>
      <w:hyperlink r:id="rId15">
        <w:r>
          <w:rPr>
            <w:rFonts w:ascii="Times New Roman" w:eastAsia="Times New Roman" w:hAnsi="Times New Roman" w:cs="Times New Roman"/>
            <w:color w:val="000000"/>
            <w:sz w:val="20"/>
            <w:szCs w:val="20"/>
          </w:rPr>
          <w:t>https://www.nlm.nih.gov/bsd/uniform_requirements.html</w:t>
        </w:r>
      </w:hyperlink>
      <w:r>
        <w:rPr>
          <w:rFonts w:ascii="Times New Roman" w:eastAsia="Times New Roman" w:hAnsi="Times New Roman" w:cs="Times New Roman"/>
          <w:color w:val="000000"/>
          <w:sz w:val="20"/>
          <w:szCs w:val="20"/>
          <w:highlight w:val="white"/>
        </w:rPr>
        <w:t>.E</w:t>
      </w:r>
      <w:r>
        <w:rPr>
          <w:rFonts w:ascii="Times New Roman" w:eastAsia="Times New Roman" w:hAnsi="Times New Roman" w:cs="Times New Roman"/>
          <w:color w:val="000000"/>
          <w:sz w:val="20"/>
          <w:szCs w:val="20"/>
        </w:rPr>
        <w:t xml:space="preserve">xamples of citing </w:t>
      </w:r>
      <w:r>
        <w:rPr>
          <w:rFonts w:ascii="Times New Roman" w:eastAsia="Times New Roman" w:hAnsi="Times New Roman" w:cs="Times New Roman"/>
          <w:color w:val="000000"/>
          <w:sz w:val="20"/>
          <w:szCs w:val="20"/>
        </w:rPr>
        <w:t xml:space="preserve">references: </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color w:val="111111"/>
          <w:sz w:val="20"/>
          <w:szCs w:val="20"/>
          <w:highlight w:val="white"/>
        </w:rPr>
      </w:pPr>
      <w:r>
        <w:rPr>
          <w:rFonts w:ascii="Times New Roman" w:eastAsia="Times New Roman" w:hAnsi="Times New Roman" w:cs="Times New Roman"/>
          <w:b/>
          <w:i/>
          <w:color w:val="111111"/>
          <w:sz w:val="20"/>
          <w:szCs w:val="20"/>
          <w:highlight w:val="white"/>
        </w:rPr>
        <w:t xml:space="preserve">Journal articles (from one to six authors) </w:t>
      </w:r>
    </w:p>
    <w:p w:rsidR="00F139A6" w:rsidRDefault="00965137">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Raju CK, Pandey AK, Gururaj S, Ghosh K, Pola A, Goud PSK, et al. Isolation and characterization of novel degradation products of </w:t>
      </w:r>
      <w:proofErr w:type="spellStart"/>
      <w:r>
        <w:rPr>
          <w:rFonts w:ascii="Times New Roman" w:eastAsia="Times New Roman" w:hAnsi="Times New Roman" w:cs="Times New Roman"/>
          <w:color w:val="000000"/>
          <w:sz w:val="20"/>
          <w:szCs w:val="20"/>
        </w:rPr>
        <w:t>doxofylline</w:t>
      </w:r>
      <w:proofErr w:type="spellEnd"/>
      <w:r>
        <w:rPr>
          <w:rFonts w:ascii="Times New Roman" w:eastAsia="Times New Roman" w:hAnsi="Times New Roman" w:cs="Times New Roman"/>
          <w:color w:val="000000"/>
          <w:sz w:val="20"/>
          <w:szCs w:val="20"/>
        </w:rPr>
        <w:t xml:space="preserve"> using HPLC, FTIR, LCMS and NMR. J Pharm Biomed Anal. 2017; 140:1-10.</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color w:val="111111"/>
          <w:sz w:val="20"/>
          <w:szCs w:val="20"/>
          <w:highlight w:val="white"/>
        </w:rPr>
      </w:pPr>
      <w:r>
        <w:rPr>
          <w:rFonts w:ascii="Times New Roman" w:eastAsia="Times New Roman" w:hAnsi="Times New Roman" w:cs="Times New Roman"/>
          <w:b/>
          <w:i/>
          <w:color w:val="111111"/>
          <w:sz w:val="20"/>
          <w:szCs w:val="20"/>
          <w:highlight w:val="white"/>
        </w:rPr>
        <w:t xml:space="preserve">Articles without the author’s name </w:t>
      </w:r>
    </w:p>
    <w:p w:rsidR="00F139A6" w:rsidRDefault="00965137">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Cancer in South Africa [editorial]. S </w:t>
      </w:r>
      <w:proofErr w:type="spellStart"/>
      <w:r>
        <w:rPr>
          <w:rFonts w:ascii="Times New Roman" w:eastAsia="Times New Roman" w:hAnsi="Times New Roman" w:cs="Times New Roman"/>
          <w:color w:val="000000"/>
          <w:sz w:val="20"/>
          <w:szCs w:val="20"/>
        </w:rPr>
        <w:t>Afr</w:t>
      </w:r>
      <w:proofErr w:type="spellEnd"/>
      <w:r>
        <w:rPr>
          <w:rFonts w:ascii="Times New Roman" w:eastAsia="Times New Roman" w:hAnsi="Times New Roman" w:cs="Times New Roman"/>
          <w:color w:val="000000"/>
          <w:sz w:val="20"/>
          <w:szCs w:val="20"/>
        </w:rPr>
        <w:t xml:space="preserve"> Med J. 1994; 84:15.</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color w:val="111111"/>
          <w:sz w:val="20"/>
          <w:szCs w:val="20"/>
          <w:highlight w:val="white"/>
        </w:rPr>
      </w:pPr>
      <w:r>
        <w:rPr>
          <w:rFonts w:ascii="Times New Roman" w:eastAsia="Times New Roman" w:hAnsi="Times New Roman" w:cs="Times New Roman"/>
          <w:b/>
          <w:i/>
          <w:color w:val="111111"/>
          <w:sz w:val="20"/>
          <w:szCs w:val="20"/>
          <w:highlight w:val="white"/>
        </w:rPr>
        <w:t xml:space="preserve">Chapters from a book </w:t>
      </w:r>
    </w:p>
    <w:p w:rsidR="00721755" w:rsidRDefault="00965137" w:rsidP="00721755">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sidRPr="00721755">
        <w:rPr>
          <w:rFonts w:ascii="Times New Roman" w:eastAsia="Times New Roman" w:hAnsi="Times New Roman" w:cs="Times New Roman"/>
          <w:color w:val="000000"/>
          <w:sz w:val="20"/>
          <w:szCs w:val="20"/>
          <w:lang w:val="pt-BR"/>
        </w:rPr>
        <w:t xml:space="preserve">Gonçalves JE, </w:t>
      </w:r>
      <w:proofErr w:type="spellStart"/>
      <w:r w:rsidRPr="00721755">
        <w:rPr>
          <w:rFonts w:ascii="Times New Roman" w:eastAsia="Times New Roman" w:hAnsi="Times New Roman" w:cs="Times New Roman"/>
          <w:color w:val="000000"/>
          <w:sz w:val="20"/>
          <w:szCs w:val="20"/>
          <w:lang w:val="pt-BR"/>
        </w:rPr>
        <w:t>Storpirtis</w:t>
      </w:r>
      <w:proofErr w:type="spellEnd"/>
      <w:r w:rsidRPr="00721755">
        <w:rPr>
          <w:rFonts w:ascii="Times New Roman" w:eastAsia="Times New Roman" w:hAnsi="Times New Roman" w:cs="Times New Roman"/>
          <w:color w:val="000000"/>
          <w:sz w:val="20"/>
          <w:szCs w:val="20"/>
          <w:lang w:val="pt-BR"/>
        </w:rPr>
        <w:t xml:space="preserve">, S. O Sistema de Classificação Biofarmacêutica: conceitos, determinação da solubilidade e permeabilidade e aplicações na área farmacêutica. In: Vieira NR, Campos DR, </w:t>
      </w:r>
      <w:proofErr w:type="spellStart"/>
      <w:r w:rsidRPr="00721755">
        <w:rPr>
          <w:rFonts w:ascii="Times New Roman" w:eastAsia="Times New Roman" w:hAnsi="Times New Roman" w:cs="Times New Roman"/>
          <w:color w:val="000000"/>
          <w:sz w:val="20"/>
          <w:szCs w:val="20"/>
          <w:lang w:val="pt-BR"/>
        </w:rPr>
        <w:t>editors</w:t>
      </w:r>
      <w:proofErr w:type="spellEnd"/>
      <w:r w:rsidRPr="00721755">
        <w:rPr>
          <w:rFonts w:ascii="Times New Roman" w:eastAsia="Times New Roman" w:hAnsi="Times New Roman" w:cs="Times New Roman"/>
          <w:color w:val="000000"/>
          <w:sz w:val="20"/>
          <w:szCs w:val="20"/>
          <w:lang w:val="pt-BR"/>
        </w:rPr>
        <w:t xml:space="preserve">. Manual de bioequivalência. 2nd ed. </w:t>
      </w:r>
      <w:r w:rsidRPr="00721755">
        <w:rPr>
          <w:rFonts w:ascii="Times New Roman" w:eastAsia="Times New Roman" w:hAnsi="Times New Roman" w:cs="Times New Roman"/>
          <w:color w:val="000000"/>
          <w:sz w:val="20"/>
          <w:szCs w:val="20"/>
        </w:rPr>
        <w:t xml:space="preserve">São Paulo: </w:t>
      </w:r>
      <w:proofErr w:type="spellStart"/>
      <w:r w:rsidRPr="00721755">
        <w:rPr>
          <w:rFonts w:ascii="Times New Roman" w:eastAsia="Times New Roman" w:hAnsi="Times New Roman" w:cs="Times New Roman"/>
          <w:color w:val="000000"/>
          <w:sz w:val="20"/>
          <w:szCs w:val="20"/>
        </w:rPr>
        <w:t>Dendrix</w:t>
      </w:r>
      <w:proofErr w:type="spellEnd"/>
      <w:r w:rsidRPr="00721755">
        <w:rPr>
          <w:rFonts w:ascii="Times New Roman" w:eastAsia="Times New Roman" w:hAnsi="Times New Roman" w:cs="Times New Roman"/>
          <w:color w:val="000000"/>
          <w:sz w:val="20"/>
          <w:szCs w:val="20"/>
        </w:rPr>
        <w:t xml:space="preserve">; 2011. p. 137-70. </w:t>
      </w:r>
      <w:proofErr w:type="spellStart"/>
      <w:r w:rsidRPr="00721755">
        <w:rPr>
          <w:rFonts w:ascii="Times New Roman" w:eastAsia="Times New Roman" w:hAnsi="Times New Roman" w:cs="Times New Roman"/>
          <w:color w:val="000000"/>
          <w:sz w:val="20"/>
          <w:szCs w:val="20"/>
        </w:rPr>
        <w:t>Série</w:t>
      </w:r>
      <w:proofErr w:type="spellEnd"/>
      <w:r w:rsidRPr="00721755">
        <w:rPr>
          <w:rFonts w:ascii="Times New Roman" w:eastAsia="Times New Roman" w:hAnsi="Times New Roman" w:cs="Times New Roman"/>
          <w:color w:val="000000"/>
          <w:sz w:val="20"/>
          <w:szCs w:val="20"/>
        </w:rPr>
        <w:t xml:space="preserve"> </w:t>
      </w:r>
      <w:proofErr w:type="spellStart"/>
      <w:r w:rsidRPr="00721755">
        <w:rPr>
          <w:rFonts w:ascii="Times New Roman" w:eastAsia="Times New Roman" w:hAnsi="Times New Roman" w:cs="Times New Roman"/>
          <w:color w:val="000000"/>
          <w:sz w:val="20"/>
          <w:szCs w:val="20"/>
        </w:rPr>
        <w:t>Pe</w:t>
      </w:r>
      <w:r w:rsidRPr="00721755">
        <w:rPr>
          <w:rFonts w:ascii="Times New Roman" w:eastAsia="Times New Roman" w:hAnsi="Times New Roman" w:cs="Times New Roman"/>
          <w:color w:val="000000"/>
          <w:sz w:val="20"/>
          <w:szCs w:val="20"/>
        </w:rPr>
        <w:t>squisa</w:t>
      </w:r>
      <w:proofErr w:type="spellEnd"/>
      <w:r w:rsidRPr="00721755">
        <w:rPr>
          <w:rFonts w:ascii="Times New Roman" w:eastAsia="Times New Roman" w:hAnsi="Times New Roman" w:cs="Times New Roman"/>
          <w:color w:val="000000"/>
          <w:sz w:val="20"/>
          <w:szCs w:val="20"/>
        </w:rPr>
        <w:t xml:space="preserve"> </w:t>
      </w:r>
      <w:proofErr w:type="spellStart"/>
      <w:r w:rsidRPr="00721755">
        <w:rPr>
          <w:rFonts w:ascii="Times New Roman" w:eastAsia="Times New Roman" w:hAnsi="Times New Roman" w:cs="Times New Roman"/>
          <w:color w:val="000000"/>
          <w:sz w:val="20"/>
          <w:szCs w:val="20"/>
        </w:rPr>
        <w:t>Clínica</w:t>
      </w:r>
      <w:proofErr w:type="spellEnd"/>
      <w:r w:rsidRPr="00721755">
        <w:rPr>
          <w:rFonts w:ascii="Times New Roman" w:eastAsia="Times New Roman" w:hAnsi="Times New Roman" w:cs="Times New Roman"/>
          <w:color w:val="000000"/>
          <w:sz w:val="20"/>
          <w:szCs w:val="20"/>
        </w:rPr>
        <w:t>. Portuguese.</w:t>
      </w:r>
    </w:p>
    <w:p w:rsidR="00F139A6" w:rsidRPr="00721755" w:rsidRDefault="00F139A6" w:rsidP="0072175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color w:val="111111"/>
          <w:sz w:val="20"/>
          <w:szCs w:val="20"/>
          <w:highlight w:val="white"/>
        </w:rPr>
      </w:pPr>
      <w:r>
        <w:rPr>
          <w:rFonts w:ascii="Times New Roman" w:eastAsia="Times New Roman" w:hAnsi="Times New Roman" w:cs="Times New Roman"/>
          <w:b/>
          <w:i/>
          <w:color w:val="111111"/>
          <w:sz w:val="20"/>
          <w:szCs w:val="20"/>
          <w:highlight w:val="white"/>
        </w:rPr>
        <w:t>Books/E-books in which editors (organizers) are authors</w:t>
      </w:r>
    </w:p>
    <w:p w:rsidR="00F139A6" w:rsidRDefault="00965137">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Norman IJ, Redfern SJ, editors. Mental health care for elderly people. New York: Churchill Livingstone; 1996.</w:t>
      </w:r>
    </w:p>
    <w:p w:rsidR="00721755" w:rsidRDefault="00965137" w:rsidP="00721755">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sidRPr="00721755">
        <w:rPr>
          <w:rFonts w:ascii="Times New Roman" w:eastAsia="Times New Roman" w:hAnsi="Times New Roman" w:cs="Times New Roman"/>
          <w:color w:val="000000"/>
          <w:sz w:val="20"/>
          <w:szCs w:val="20"/>
        </w:rPr>
        <w:t xml:space="preserve">Gilstrap LC 3rd, Cunningham FG, VanDorsten JP, editors. </w:t>
      </w:r>
      <w:r w:rsidRPr="00721755">
        <w:rPr>
          <w:rFonts w:ascii="Times New Roman" w:eastAsia="Times New Roman" w:hAnsi="Times New Roman" w:cs="Times New Roman"/>
          <w:color w:val="000000"/>
          <w:sz w:val="20"/>
          <w:szCs w:val="20"/>
        </w:rPr>
        <w:t>Operative obstetrics. 2nd ed. New York: McGraw-Hill; 2002. E-book.</w:t>
      </w:r>
    </w:p>
    <w:p w:rsidR="00F139A6" w:rsidRPr="00721755" w:rsidRDefault="00F139A6" w:rsidP="0072175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color w:val="111111"/>
          <w:sz w:val="20"/>
          <w:szCs w:val="20"/>
          <w:highlight w:val="white"/>
        </w:rPr>
      </w:pPr>
      <w:r>
        <w:rPr>
          <w:rFonts w:ascii="Times New Roman" w:eastAsia="Times New Roman" w:hAnsi="Times New Roman" w:cs="Times New Roman"/>
          <w:b/>
          <w:i/>
          <w:color w:val="111111"/>
          <w:sz w:val="20"/>
          <w:szCs w:val="20"/>
          <w:highlight w:val="white"/>
        </w:rPr>
        <w:t>Organization as author</w:t>
      </w:r>
    </w:p>
    <w:p w:rsidR="00721755" w:rsidRDefault="00965137" w:rsidP="00721755">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sidRPr="00721755">
        <w:rPr>
          <w:rFonts w:ascii="Times New Roman" w:eastAsia="Times New Roman" w:hAnsi="Times New Roman" w:cs="Times New Roman"/>
          <w:color w:val="000000"/>
          <w:sz w:val="20"/>
          <w:szCs w:val="20"/>
        </w:rPr>
        <w:t xml:space="preserve">International Conference on Harmonization (ICH) of Technical Requirements for the Registration of Pharmaceutical for Human Use. Validation of analytical procedures: text and methodology Q2(R1). Geneva; 2005. </w:t>
      </w:r>
    </w:p>
    <w:p w:rsidR="00F139A6" w:rsidRPr="00721755" w:rsidRDefault="00965137" w:rsidP="00721755">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sidRPr="00721755">
        <w:rPr>
          <w:rFonts w:ascii="Times New Roman" w:eastAsia="Times New Roman" w:hAnsi="Times New Roman" w:cs="Times New Roman"/>
          <w:color w:val="000000"/>
          <w:sz w:val="20"/>
          <w:szCs w:val="20"/>
          <w:lang w:val="pt-BR"/>
        </w:rPr>
        <w:t xml:space="preserve">Agência Nacional de Vigilância Sanitária (BR). </w:t>
      </w:r>
      <w:r w:rsidRPr="00721755">
        <w:rPr>
          <w:rFonts w:ascii="Times New Roman" w:eastAsia="Times New Roman" w:hAnsi="Times New Roman" w:cs="Times New Roman"/>
          <w:color w:val="000000"/>
          <w:sz w:val="20"/>
          <w:szCs w:val="20"/>
          <w:lang w:val="pt-BR"/>
        </w:rPr>
        <w:t xml:space="preserve">Resolução RDC n° 166 de 27 de julho de 2017. Dispõe sobre a validação de métodos analíticos e dá outras providências. </w:t>
      </w:r>
      <w:r w:rsidRPr="00721755">
        <w:rPr>
          <w:rFonts w:ascii="Times New Roman" w:eastAsia="Times New Roman" w:hAnsi="Times New Roman" w:cs="Times New Roman"/>
          <w:color w:val="000000"/>
          <w:sz w:val="20"/>
          <w:szCs w:val="20"/>
        </w:rPr>
        <w:t xml:space="preserve">Brasília, DF: </w:t>
      </w:r>
      <w:proofErr w:type="spellStart"/>
      <w:r w:rsidRPr="00721755">
        <w:rPr>
          <w:rFonts w:ascii="Times New Roman" w:eastAsia="Times New Roman" w:hAnsi="Times New Roman" w:cs="Times New Roman"/>
          <w:color w:val="000000"/>
          <w:sz w:val="20"/>
          <w:szCs w:val="20"/>
        </w:rPr>
        <w:t>Diário</w:t>
      </w:r>
      <w:proofErr w:type="spellEnd"/>
      <w:r w:rsidRPr="00721755">
        <w:rPr>
          <w:rFonts w:ascii="Times New Roman" w:eastAsia="Times New Roman" w:hAnsi="Times New Roman" w:cs="Times New Roman"/>
          <w:color w:val="000000"/>
          <w:sz w:val="20"/>
          <w:szCs w:val="20"/>
        </w:rPr>
        <w:t xml:space="preserve"> </w:t>
      </w:r>
      <w:proofErr w:type="spellStart"/>
      <w:r w:rsidRPr="00721755">
        <w:rPr>
          <w:rFonts w:ascii="Times New Roman" w:eastAsia="Times New Roman" w:hAnsi="Times New Roman" w:cs="Times New Roman"/>
          <w:color w:val="000000"/>
          <w:sz w:val="20"/>
          <w:szCs w:val="20"/>
        </w:rPr>
        <w:t>Oficial</w:t>
      </w:r>
      <w:proofErr w:type="spellEnd"/>
      <w:r w:rsidRPr="00721755">
        <w:rPr>
          <w:rFonts w:ascii="Times New Roman" w:eastAsia="Times New Roman" w:hAnsi="Times New Roman" w:cs="Times New Roman"/>
          <w:color w:val="000000"/>
          <w:sz w:val="20"/>
          <w:szCs w:val="20"/>
        </w:rPr>
        <w:t xml:space="preserve"> </w:t>
      </w:r>
      <w:proofErr w:type="spellStart"/>
      <w:r w:rsidRPr="00721755">
        <w:rPr>
          <w:rFonts w:ascii="Times New Roman" w:eastAsia="Times New Roman" w:hAnsi="Times New Roman" w:cs="Times New Roman"/>
          <w:color w:val="000000"/>
          <w:sz w:val="20"/>
          <w:szCs w:val="20"/>
        </w:rPr>
        <w:t>da</w:t>
      </w:r>
      <w:proofErr w:type="spellEnd"/>
      <w:r w:rsidRPr="00721755">
        <w:rPr>
          <w:rFonts w:ascii="Times New Roman" w:eastAsia="Times New Roman" w:hAnsi="Times New Roman" w:cs="Times New Roman"/>
          <w:color w:val="000000"/>
          <w:sz w:val="20"/>
          <w:szCs w:val="20"/>
        </w:rPr>
        <w:t xml:space="preserve"> </w:t>
      </w:r>
      <w:proofErr w:type="spellStart"/>
      <w:r w:rsidRPr="00721755">
        <w:rPr>
          <w:rFonts w:ascii="Times New Roman" w:eastAsia="Times New Roman" w:hAnsi="Times New Roman" w:cs="Times New Roman"/>
          <w:color w:val="000000"/>
          <w:sz w:val="20"/>
          <w:szCs w:val="20"/>
        </w:rPr>
        <w:t>União</w:t>
      </w:r>
      <w:proofErr w:type="spellEnd"/>
      <w:r w:rsidRPr="00721755">
        <w:rPr>
          <w:rFonts w:ascii="Times New Roman" w:eastAsia="Times New Roman" w:hAnsi="Times New Roman" w:cs="Times New Roman"/>
          <w:color w:val="000000"/>
          <w:sz w:val="20"/>
          <w:szCs w:val="20"/>
        </w:rPr>
        <w:t>; 2017. Portuguese.</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color w:val="111111"/>
          <w:sz w:val="20"/>
          <w:szCs w:val="20"/>
          <w:highlight w:val="white"/>
        </w:rPr>
      </w:pPr>
      <w:r>
        <w:rPr>
          <w:rFonts w:ascii="Times New Roman" w:eastAsia="Times New Roman" w:hAnsi="Times New Roman" w:cs="Times New Roman"/>
          <w:b/>
          <w:i/>
          <w:color w:val="111111"/>
          <w:sz w:val="20"/>
          <w:szCs w:val="20"/>
          <w:highlight w:val="white"/>
        </w:rPr>
        <w:t>Pharmacopeia/ Legal material</w:t>
      </w:r>
    </w:p>
    <w:p w:rsidR="00F139A6" w:rsidRDefault="00965137">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United States Pharmacopeia. </w:t>
      </w:r>
      <w:r>
        <w:rPr>
          <w:rFonts w:ascii="Times New Roman" w:eastAsia="Times New Roman" w:hAnsi="Times New Roman" w:cs="Times New Roman"/>
          <w:color w:val="000000"/>
          <w:sz w:val="20"/>
          <w:szCs w:val="20"/>
          <w:highlight w:val="white"/>
        </w:rPr>
        <w:t>USP 43–NF 38</w:t>
      </w:r>
      <w:r>
        <w:rPr>
          <w:rFonts w:ascii="Times New Roman" w:eastAsia="Times New Roman" w:hAnsi="Times New Roman" w:cs="Times New Roman"/>
          <w:color w:val="000000"/>
          <w:sz w:val="20"/>
          <w:szCs w:val="20"/>
        </w:rPr>
        <w:t xml:space="preserve">. Rockville: The United States </w:t>
      </w:r>
      <w:proofErr w:type="spellStart"/>
      <w:r>
        <w:rPr>
          <w:rFonts w:ascii="Times New Roman" w:eastAsia="Times New Roman" w:hAnsi="Times New Roman" w:cs="Times New Roman"/>
          <w:color w:val="000000"/>
          <w:sz w:val="20"/>
          <w:szCs w:val="20"/>
        </w:rPr>
        <w:t>Pharmacopoeial</w:t>
      </w:r>
      <w:proofErr w:type="spellEnd"/>
      <w:r>
        <w:rPr>
          <w:rFonts w:ascii="Times New Roman" w:eastAsia="Times New Roman" w:hAnsi="Times New Roman" w:cs="Times New Roman"/>
          <w:color w:val="000000"/>
          <w:sz w:val="20"/>
          <w:szCs w:val="20"/>
        </w:rPr>
        <w:t xml:space="preserve"> Convention; 2020.</w:t>
      </w:r>
    </w:p>
    <w:p w:rsidR="00721755" w:rsidRDefault="00965137" w:rsidP="00721755">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sidRPr="00721755">
        <w:rPr>
          <w:rFonts w:ascii="Times New Roman" w:eastAsia="Times New Roman" w:hAnsi="Times New Roman" w:cs="Times New Roman"/>
          <w:color w:val="000000"/>
          <w:sz w:val="20"/>
          <w:szCs w:val="20"/>
        </w:rPr>
        <w:t xml:space="preserve">Health Canada. Drug Product Database [Internet]. Canada [updated 2021 Mar 15; cited 2021 Jul 09] Available from: https://health-products.canada.ca/dpd-bdpp/index-eng.jsp. </w:t>
      </w:r>
    </w:p>
    <w:p w:rsidR="00F139A6" w:rsidRDefault="00884257" w:rsidP="008842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column"/>
      </w:r>
      <w:r>
        <w:rPr>
          <w:rFonts w:ascii="Times New Roman" w:eastAsia="Times New Roman" w:hAnsi="Times New Roman" w:cs="Times New Roman"/>
          <w:b/>
          <w:i/>
          <w:color w:val="000000"/>
          <w:sz w:val="20"/>
          <w:szCs w:val="20"/>
        </w:rPr>
        <w:lastRenderedPageBreak/>
        <w:t>Patent</w:t>
      </w:r>
    </w:p>
    <w:p w:rsidR="00F139A6" w:rsidRDefault="00965137">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proofErr w:type="spellStart"/>
      <w:r w:rsidRPr="007D4A32">
        <w:rPr>
          <w:rFonts w:ascii="Times New Roman" w:eastAsia="Times New Roman" w:hAnsi="Times New Roman" w:cs="Times New Roman"/>
          <w:color w:val="000000"/>
          <w:sz w:val="20"/>
          <w:szCs w:val="20"/>
          <w:lang w:val="pt-BR"/>
        </w:rPr>
        <w:t>Pagedas</w:t>
      </w:r>
      <w:proofErr w:type="spellEnd"/>
      <w:r w:rsidRPr="007D4A32">
        <w:rPr>
          <w:rFonts w:ascii="Times New Roman" w:eastAsia="Times New Roman" w:hAnsi="Times New Roman" w:cs="Times New Roman"/>
          <w:color w:val="000000"/>
          <w:sz w:val="20"/>
          <w:szCs w:val="20"/>
          <w:lang w:val="pt-BR"/>
        </w:rPr>
        <w:t xml:space="preserve"> AC, </w:t>
      </w:r>
      <w:r w:rsidRPr="007D4A32">
        <w:rPr>
          <w:rFonts w:ascii="Times New Roman" w:eastAsia="Times New Roman" w:hAnsi="Times New Roman" w:cs="Times New Roman"/>
          <w:color w:val="000000"/>
          <w:sz w:val="20"/>
          <w:szCs w:val="20"/>
          <w:lang w:val="pt-BR"/>
        </w:rPr>
        <w:t xml:space="preserve">inventor; </w:t>
      </w:r>
      <w:proofErr w:type="spellStart"/>
      <w:r w:rsidRPr="007D4A32">
        <w:rPr>
          <w:rFonts w:ascii="Times New Roman" w:eastAsia="Times New Roman" w:hAnsi="Times New Roman" w:cs="Times New Roman"/>
          <w:color w:val="000000"/>
          <w:sz w:val="20"/>
          <w:szCs w:val="20"/>
          <w:lang w:val="pt-BR"/>
        </w:rPr>
        <w:t>Ancel</w:t>
      </w:r>
      <w:proofErr w:type="spellEnd"/>
      <w:r w:rsidRPr="007D4A32">
        <w:rPr>
          <w:rFonts w:ascii="Times New Roman" w:eastAsia="Times New Roman" w:hAnsi="Times New Roman" w:cs="Times New Roman"/>
          <w:color w:val="000000"/>
          <w:sz w:val="20"/>
          <w:szCs w:val="20"/>
          <w:lang w:val="pt-BR"/>
        </w:rPr>
        <w:t xml:space="preserve"> </w:t>
      </w:r>
      <w:proofErr w:type="spellStart"/>
      <w:r w:rsidRPr="007D4A32">
        <w:rPr>
          <w:rFonts w:ascii="Times New Roman" w:eastAsia="Times New Roman" w:hAnsi="Times New Roman" w:cs="Times New Roman"/>
          <w:color w:val="000000"/>
          <w:sz w:val="20"/>
          <w:szCs w:val="20"/>
          <w:lang w:val="pt-BR"/>
        </w:rPr>
        <w:t>Surgical</w:t>
      </w:r>
      <w:proofErr w:type="spellEnd"/>
      <w:r w:rsidRPr="007D4A32">
        <w:rPr>
          <w:rFonts w:ascii="Times New Roman" w:eastAsia="Times New Roman" w:hAnsi="Times New Roman" w:cs="Times New Roman"/>
          <w:color w:val="000000"/>
          <w:sz w:val="20"/>
          <w:szCs w:val="20"/>
          <w:lang w:val="pt-BR"/>
        </w:rPr>
        <w:t xml:space="preserve"> </w:t>
      </w:r>
      <w:proofErr w:type="spellStart"/>
      <w:r w:rsidRPr="007D4A32">
        <w:rPr>
          <w:rFonts w:ascii="Times New Roman" w:eastAsia="Times New Roman" w:hAnsi="Times New Roman" w:cs="Times New Roman"/>
          <w:color w:val="000000"/>
          <w:sz w:val="20"/>
          <w:szCs w:val="20"/>
          <w:lang w:val="pt-BR"/>
        </w:rPr>
        <w:t>R&amp;D</w:t>
      </w:r>
      <w:proofErr w:type="spellEnd"/>
      <w:r w:rsidRPr="007D4A32">
        <w:rPr>
          <w:rFonts w:ascii="Times New Roman" w:eastAsia="Times New Roman" w:hAnsi="Times New Roman" w:cs="Times New Roman"/>
          <w:color w:val="000000"/>
          <w:sz w:val="20"/>
          <w:szCs w:val="20"/>
          <w:lang w:val="pt-BR"/>
        </w:rPr>
        <w:t xml:space="preserve"> Inc., </w:t>
      </w:r>
      <w:proofErr w:type="spellStart"/>
      <w:r w:rsidRPr="007D4A32">
        <w:rPr>
          <w:rFonts w:ascii="Times New Roman" w:eastAsia="Times New Roman" w:hAnsi="Times New Roman" w:cs="Times New Roman"/>
          <w:color w:val="000000"/>
          <w:sz w:val="20"/>
          <w:szCs w:val="20"/>
          <w:lang w:val="pt-BR"/>
        </w:rPr>
        <w:t>assignee</w:t>
      </w:r>
      <w:proofErr w:type="spellEnd"/>
      <w:r w:rsidRPr="007D4A32">
        <w:rPr>
          <w:rFonts w:ascii="Times New Roman" w:eastAsia="Times New Roman" w:hAnsi="Times New Roman" w:cs="Times New Roman"/>
          <w:color w:val="000000"/>
          <w:sz w:val="20"/>
          <w:szCs w:val="20"/>
          <w:lang w:val="pt-BR"/>
        </w:rPr>
        <w:t xml:space="preserve">. </w:t>
      </w:r>
      <w:r>
        <w:rPr>
          <w:rFonts w:ascii="Times New Roman" w:eastAsia="Times New Roman" w:hAnsi="Times New Roman" w:cs="Times New Roman"/>
          <w:color w:val="000000"/>
          <w:sz w:val="20"/>
          <w:szCs w:val="20"/>
        </w:rPr>
        <w:t>Flexible endoscopic grasping and cutting device and positioning tool assembly. United States patent US 20020103498. 2002 Aug 1.</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 xml:space="preserve">Electronic Journal Articles </w:t>
      </w:r>
    </w:p>
    <w:p w:rsidR="00F139A6" w:rsidRDefault="00965137">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Abood S. Quality improvement initiative in nursing homes: the ANA acts in an advisory role. Am J </w:t>
      </w:r>
      <w:proofErr w:type="spellStart"/>
      <w:r>
        <w:rPr>
          <w:rFonts w:ascii="Times New Roman" w:eastAsia="Times New Roman" w:hAnsi="Times New Roman" w:cs="Times New Roman"/>
          <w:color w:val="000000"/>
          <w:sz w:val="20"/>
          <w:szCs w:val="20"/>
        </w:rPr>
        <w:t>Nurs</w:t>
      </w:r>
      <w:proofErr w:type="spellEnd"/>
      <w:r>
        <w:rPr>
          <w:rFonts w:ascii="Times New Roman" w:eastAsia="Times New Roman" w:hAnsi="Times New Roman" w:cs="Times New Roman"/>
          <w:color w:val="000000"/>
          <w:sz w:val="20"/>
          <w:szCs w:val="20"/>
        </w:rPr>
        <w:t>. 2002 Jun [cited 2002 Aug 12]</w:t>
      </w:r>
      <w:proofErr w:type="gramStart"/>
      <w:r>
        <w:rPr>
          <w:rFonts w:ascii="Times New Roman" w:eastAsia="Times New Roman" w:hAnsi="Times New Roman" w:cs="Times New Roman"/>
          <w:color w:val="000000"/>
          <w:sz w:val="20"/>
          <w:szCs w:val="20"/>
        </w:rPr>
        <w:t>;102</w:t>
      </w:r>
      <w:proofErr w:type="gramEnd"/>
      <w:r>
        <w:rPr>
          <w:rFonts w:ascii="Times New Roman" w:eastAsia="Times New Roman" w:hAnsi="Times New Roman" w:cs="Times New Roman"/>
          <w:color w:val="000000"/>
          <w:sz w:val="20"/>
          <w:szCs w:val="20"/>
        </w:rPr>
        <w:t>(6):[about 1 p.]. Available from: https://ovidsp.tx.ovid.com/ Subscription required.</w:t>
      </w:r>
    </w:p>
    <w:p w:rsidR="00884257" w:rsidRDefault="00884257" w:rsidP="00884257">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Theses</w:t>
      </w:r>
    </w:p>
    <w:p w:rsidR="00F139A6" w:rsidRDefault="00965137">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Kaplan SJ. Post-hospital hom</w:t>
      </w:r>
      <w:r>
        <w:rPr>
          <w:rFonts w:ascii="Times New Roman" w:eastAsia="Times New Roman" w:hAnsi="Times New Roman" w:cs="Times New Roman"/>
          <w:color w:val="000000"/>
          <w:sz w:val="20"/>
          <w:szCs w:val="20"/>
        </w:rPr>
        <w:t xml:space="preserve">e health care: the elderly’s access and utilization [dissertation]. St. Louis (MO): Washington University; 1995. </w:t>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color w:val="111111"/>
          <w:sz w:val="20"/>
          <w:szCs w:val="20"/>
          <w:highlight w:val="white"/>
        </w:rPr>
      </w:pPr>
      <w:r>
        <w:rPr>
          <w:rFonts w:ascii="Times New Roman" w:eastAsia="Times New Roman" w:hAnsi="Times New Roman" w:cs="Times New Roman"/>
          <w:b/>
          <w:i/>
          <w:color w:val="111111"/>
          <w:sz w:val="20"/>
          <w:szCs w:val="20"/>
          <w:highlight w:val="white"/>
        </w:rPr>
        <w:t>Papers presented at conferences</w:t>
      </w:r>
    </w:p>
    <w:p w:rsidR="00721755" w:rsidRPr="00884257" w:rsidRDefault="00965137" w:rsidP="00884257">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Bengtsson S, Solheim BG. Enforcement of data protection, privacy</w:t>
      </w:r>
      <w:r>
        <w:rPr>
          <w:rFonts w:ascii="Times New Roman" w:eastAsia="Times New Roman" w:hAnsi="Times New Roman" w:cs="Times New Roman"/>
          <w:color w:val="000000"/>
          <w:sz w:val="20"/>
          <w:szCs w:val="20"/>
        </w:rPr>
        <w:t xml:space="preserve"> and security in medical informatics. In: </w:t>
      </w:r>
      <w:proofErr w:type="spellStart"/>
      <w:r>
        <w:rPr>
          <w:rFonts w:ascii="Times New Roman" w:eastAsia="Times New Roman" w:hAnsi="Times New Roman" w:cs="Times New Roman"/>
          <w:color w:val="000000"/>
          <w:sz w:val="20"/>
          <w:szCs w:val="20"/>
        </w:rPr>
        <w:t>Lun</w:t>
      </w:r>
      <w:proofErr w:type="spellEnd"/>
      <w:r>
        <w:rPr>
          <w:rFonts w:ascii="Times New Roman" w:eastAsia="Times New Roman" w:hAnsi="Times New Roman" w:cs="Times New Roman"/>
          <w:color w:val="000000"/>
          <w:sz w:val="20"/>
          <w:szCs w:val="20"/>
        </w:rPr>
        <w:t xml:space="preserve"> KC, </w:t>
      </w:r>
      <w:proofErr w:type="spellStart"/>
      <w:r>
        <w:rPr>
          <w:rFonts w:ascii="Times New Roman" w:eastAsia="Times New Roman" w:hAnsi="Times New Roman" w:cs="Times New Roman"/>
          <w:color w:val="000000"/>
          <w:sz w:val="20"/>
          <w:szCs w:val="20"/>
        </w:rPr>
        <w:t>Degoulet</w:t>
      </w:r>
      <w:proofErr w:type="spellEnd"/>
      <w:r>
        <w:rPr>
          <w:rFonts w:ascii="Times New Roman" w:eastAsia="Times New Roman" w:hAnsi="Times New Roman" w:cs="Times New Roman"/>
          <w:color w:val="000000"/>
          <w:sz w:val="20"/>
          <w:szCs w:val="20"/>
        </w:rPr>
        <w:t xml:space="preserve"> P, </w:t>
      </w:r>
      <w:proofErr w:type="spellStart"/>
      <w:r>
        <w:rPr>
          <w:rFonts w:ascii="Times New Roman" w:eastAsia="Times New Roman" w:hAnsi="Times New Roman" w:cs="Times New Roman"/>
          <w:color w:val="000000"/>
          <w:sz w:val="20"/>
          <w:szCs w:val="20"/>
        </w:rPr>
        <w:t>Piemme</w:t>
      </w:r>
      <w:proofErr w:type="spellEnd"/>
      <w:r>
        <w:rPr>
          <w:rFonts w:ascii="Times New Roman" w:eastAsia="Times New Roman" w:hAnsi="Times New Roman" w:cs="Times New Roman"/>
          <w:color w:val="000000"/>
          <w:sz w:val="20"/>
          <w:szCs w:val="20"/>
        </w:rPr>
        <w:t xml:space="preserve"> TE, </w:t>
      </w:r>
      <w:proofErr w:type="spellStart"/>
      <w:r>
        <w:rPr>
          <w:rFonts w:ascii="Times New Roman" w:eastAsia="Times New Roman" w:hAnsi="Times New Roman" w:cs="Times New Roman"/>
          <w:color w:val="000000"/>
          <w:sz w:val="20"/>
          <w:szCs w:val="20"/>
        </w:rPr>
        <w:t>Rienhoff</w:t>
      </w:r>
      <w:proofErr w:type="spellEnd"/>
      <w:r>
        <w:rPr>
          <w:rFonts w:ascii="Times New Roman" w:eastAsia="Times New Roman" w:hAnsi="Times New Roman" w:cs="Times New Roman"/>
          <w:color w:val="000000"/>
          <w:sz w:val="20"/>
          <w:szCs w:val="20"/>
        </w:rPr>
        <w:t xml:space="preserve"> O, editors. MEDINFO 92. Proceedings of the 7th World Congress on Medical Informatics; 1992 Sep 6-10; Geneva, Switzerland. Amsterdam: North-Holland; 1992. p. 1561-5.</w:t>
      </w:r>
    </w:p>
    <w:p w:rsidR="00721755" w:rsidRDefault="0072175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84257" w:rsidRDefault="00884257" w:rsidP="00884257">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p w:rsidR="00F139A6" w:rsidRDefault="00721755" w:rsidP="00884257">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pt-BR"/>
        </w:rPr>
        <w:drawing>
          <wp:inline distT="0" distB="0" distL="0" distR="0">
            <wp:extent cx="1243584" cy="431992"/>
            <wp:effectExtent l="0" t="0" r="0" b="6350"/>
            <wp:docPr id="11828585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8042" cy="433541"/>
                    </a:xfrm>
                    <a:prstGeom prst="rect">
                      <a:avLst/>
                    </a:prstGeom>
                    <a:noFill/>
                  </pic:spPr>
                </pic:pic>
              </a:graphicData>
            </a:graphic>
          </wp:inline>
        </w:drawing>
      </w: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sectPr w:rsidR="00F139A6" w:rsidSect="00042117">
          <w:footerReference w:type="default" r:id="rId17"/>
          <w:type w:val="continuous"/>
          <w:pgSz w:w="11906" w:h="16838"/>
          <w:pgMar w:top="1440" w:right="1080" w:bottom="1440" w:left="1080" w:header="709" w:footer="709" w:gutter="0"/>
          <w:cols w:num="2" w:space="720" w:equalWidth="0">
            <w:col w:w="4674" w:space="397"/>
            <w:col w:w="4674" w:space="0"/>
          </w:cols>
        </w:sectPr>
      </w:pP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96513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necessary, large figures and large tables can be insert at the end of the text, </w:t>
      </w:r>
      <w:r>
        <w:rPr>
          <w:rFonts w:ascii="Times New Roman" w:eastAsia="Times New Roman" w:hAnsi="Times New Roman" w:cs="Times New Roman"/>
          <w:color w:val="000000"/>
          <w:sz w:val="20"/>
          <w:szCs w:val="20"/>
        </w:rPr>
        <w:t>employing one column layout, like this example:</w:t>
      </w:r>
    </w:p>
    <w:p w:rsidR="00F139A6" w:rsidRDefault="00965137">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Table 2. </w:t>
      </w:r>
      <w:r>
        <w:rPr>
          <w:rFonts w:ascii="Times New Roman" w:eastAsia="Times New Roman" w:hAnsi="Times New Roman" w:cs="Times New Roman"/>
          <w:color w:val="003399"/>
          <w:sz w:val="18"/>
          <w:szCs w:val="18"/>
        </w:rPr>
        <w:t>(times new roman font, 9 points size, justified; to the title and the table data)</w:t>
      </w:r>
      <w:r>
        <w:rPr>
          <w:rFonts w:ascii="Times New Roman" w:eastAsia="Times New Roman" w:hAnsi="Times New Roman" w:cs="Times New Roman"/>
          <w:color w:val="000000"/>
          <w:sz w:val="18"/>
          <w:szCs w:val="18"/>
        </w:rPr>
        <w:t>.</w:t>
      </w:r>
    </w:p>
    <w:tbl>
      <w:tblPr>
        <w:tblStyle w:val="a0"/>
        <w:tblpPr w:leftFromText="141" w:rightFromText="141" w:vertAnchor="text" w:tblpX="465" w:tblpY="48"/>
        <w:tblW w:w="8814" w:type="dxa"/>
        <w:tblInd w:w="0" w:type="dxa"/>
        <w:tblLayout w:type="fixed"/>
        <w:tblLook w:val="0000"/>
      </w:tblPr>
      <w:tblGrid>
        <w:gridCol w:w="1364"/>
        <w:gridCol w:w="1440"/>
        <w:gridCol w:w="1150"/>
        <w:gridCol w:w="1260"/>
        <w:gridCol w:w="1080"/>
        <w:gridCol w:w="1260"/>
        <w:gridCol w:w="1260"/>
      </w:tblGrid>
      <w:tr w:rsidR="00F139A6">
        <w:trPr>
          <w:cantSplit/>
          <w:trHeight w:val="270"/>
        </w:trPr>
        <w:tc>
          <w:tcPr>
            <w:tcW w:w="1364" w:type="dxa"/>
            <w:vMerge w:val="restart"/>
            <w:tcBorders>
              <w:top w:val="single" w:sz="4" w:space="0" w:color="000000"/>
              <w:left w:val="nil"/>
              <w:bottom w:val="single" w:sz="12" w:space="0" w:color="000000"/>
              <w:right w:val="nil"/>
            </w:tcBorders>
            <w:vAlign w:val="center"/>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Skin layers</w:t>
            </w:r>
          </w:p>
        </w:tc>
        <w:tc>
          <w:tcPr>
            <w:tcW w:w="1440" w:type="dxa"/>
            <w:vMerge w:val="restart"/>
            <w:tcBorders>
              <w:top w:val="single" w:sz="4" w:space="0" w:color="000000"/>
              <w:left w:val="nil"/>
              <w:bottom w:val="single" w:sz="12" w:space="0" w:color="000000"/>
              <w:right w:val="nil"/>
            </w:tcBorders>
            <w:vAlign w:val="center"/>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Drug</w:t>
            </w:r>
          </w:p>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Level</w:t>
            </w:r>
          </w:p>
        </w:tc>
        <w:tc>
          <w:tcPr>
            <w:tcW w:w="2410" w:type="dxa"/>
            <w:gridSpan w:val="2"/>
            <w:tcBorders>
              <w:top w:val="single" w:sz="4" w:space="0" w:color="000000"/>
              <w:left w:val="nil"/>
              <w:bottom w:val="single" w:sz="4" w:space="0" w:color="000000"/>
              <w:right w:val="nil"/>
            </w:tcBorders>
            <w:vAlign w:val="center"/>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Day 1</w:t>
            </w:r>
          </w:p>
        </w:tc>
        <w:tc>
          <w:tcPr>
            <w:tcW w:w="2340" w:type="dxa"/>
            <w:gridSpan w:val="2"/>
            <w:tcBorders>
              <w:top w:val="single" w:sz="4" w:space="0" w:color="000000"/>
              <w:left w:val="nil"/>
              <w:bottom w:val="single" w:sz="4" w:space="0" w:color="000000"/>
              <w:right w:val="nil"/>
            </w:tcBorders>
            <w:vAlign w:val="center"/>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Day 2</w:t>
            </w:r>
          </w:p>
        </w:tc>
        <w:tc>
          <w:tcPr>
            <w:tcW w:w="1260" w:type="dxa"/>
            <w:vMerge w:val="restart"/>
            <w:tcBorders>
              <w:top w:val="single" w:sz="4" w:space="0" w:color="000000"/>
              <w:left w:val="nil"/>
              <w:bottom w:val="single" w:sz="4" w:space="0" w:color="000000"/>
              <w:right w:val="nil"/>
            </w:tcBorders>
            <w:vAlign w:val="center"/>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RSD (%) inter-day</w:t>
            </w:r>
          </w:p>
        </w:tc>
      </w:tr>
      <w:tr w:rsidR="00F139A6">
        <w:trPr>
          <w:cantSplit/>
          <w:trHeight w:val="315"/>
        </w:trPr>
        <w:tc>
          <w:tcPr>
            <w:tcW w:w="1364" w:type="dxa"/>
            <w:vMerge/>
            <w:tcBorders>
              <w:top w:val="single" w:sz="4" w:space="0" w:color="000000"/>
              <w:left w:val="nil"/>
              <w:bottom w:val="single" w:sz="12" w:space="0" w:color="000000"/>
              <w:right w:val="nil"/>
            </w:tcBorders>
            <w:vAlign w:val="center"/>
          </w:tcPr>
          <w:p w:rsidR="00F139A6" w:rsidRDefault="00F139A6">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440" w:type="dxa"/>
            <w:vMerge/>
            <w:tcBorders>
              <w:top w:val="single" w:sz="4" w:space="0" w:color="000000"/>
              <w:left w:val="nil"/>
              <w:bottom w:val="single" w:sz="12" w:space="0" w:color="000000"/>
              <w:right w:val="nil"/>
            </w:tcBorders>
            <w:vAlign w:val="center"/>
          </w:tcPr>
          <w:p w:rsidR="00F139A6" w:rsidRDefault="00F139A6">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150" w:type="dxa"/>
            <w:tcBorders>
              <w:top w:val="single" w:sz="4" w:space="0" w:color="000000"/>
              <w:left w:val="nil"/>
              <w:bottom w:val="single" w:sz="4" w:space="0" w:color="000000"/>
              <w:right w:val="nil"/>
            </w:tcBorders>
            <w:vAlign w:val="center"/>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Average</w:t>
            </w:r>
          </w:p>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recovery (%)</w:t>
            </w:r>
          </w:p>
        </w:tc>
        <w:tc>
          <w:tcPr>
            <w:tcW w:w="1260" w:type="dxa"/>
            <w:tcBorders>
              <w:top w:val="single" w:sz="4" w:space="0" w:color="000000"/>
              <w:left w:val="nil"/>
              <w:bottom w:val="single" w:sz="4" w:space="0" w:color="000000"/>
              <w:right w:val="nil"/>
            </w:tcBorders>
            <w:vAlign w:val="center"/>
          </w:tcPr>
          <w:p w:rsidR="00F139A6" w:rsidRDefault="0096513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RSD (%)</w:t>
            </w:r>
          </w:p>
          <w:p w:rsidR="00F139A6" w:rsidRDefault="0096513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intra-day</w:t>
            </w:r>
          </w:p>
        </w:tc>
        <w:tc>
          <w:tcPr>
            <w:tcW w:w="1080" w:type="dxa"/>
            <w:tcBorders>
              <w:top w:val="single" w:sz="4" w:space="0" w:color="000000"/>
              <w:left w:val="nil"/>
              <w:bottom w:val="single" w:sz="4" w:space="0" w:color="000000"/>
              <w:right w:val="nil"/>
            </w:tcBorders>
            <w:vAlign w:val="center"/>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Average</w:t>
            </w:r>
          </w:p>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recovery (%)</w:t>
            </w:r>
          </w:p>
        </w:tc>
        <w:tc>
          <w:tcPr>
            <w:tcW w:w="1260" w:type="dxa"/>
            <w:tcBorders>
              <w:top w:val="single" w:sz="4" w:space="0" w:color="000000"/>
              <w:left w:val="nil"/>
              <w:bottom w:val="single" w:sz="4" w:space="0" w:color="000000"/>
              <w:right w:val="nil"/>
            </w:tcBorders>
            <w:vAlign w:val="center"/>
          </w:tcPr>
          <w:p w:rsidR="00F139A6" w:rsidRDefault="0096513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RSD (%)</w:t>
            </w:r>
          </w:p>
          <w:p w:rsidR="00F139A6" w:rsidRDefault="0096513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intra-day</w:t>
            </w:r>
          </w:p>
        </w:tc>
        <w:tc>
          <w:tcPr>
            <w:tcW w:w="1260" w:type="dxa"/>
            <w:vMerge/>
            <w:tcBorders>
              <w:top w:val="single" w:sz="4" w:space="0" w:color="000000"/>
              <w:left w:val="nil"/>
              <w:bottom w:val="single" w:sz="4" w:space="0" w:color="000000"/>
              <w:right w:val="nil"/>
            </w:tcBorders>
            <w:vAlign w:val="center"/>
          </w:tcPr>
          <w:p w:rsidR="00F139A6" w:rsidRDefault="00F139A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r>
      <w:tr w:rsidR="00F139A6">
        <w:trPr>
          <w:trHeight w:val="255"/>
        </w:trPr>
        <w:tc>
          <w:tcPr>
            <w:tcW w:w="1364" w:type="dxa"/>
            <w:tcBorders>
              <w:top w:val="single" w:sz="4" w:space="0" w:color="000000"/>
              <w:left w:val="nil"/>
              <w:bottom w:val="nil"/>
              <w:right w:val="nil"/>
            </w:tcBorders>
          </w:tcPr>
          <w:p w:rsidR="00F139A6" w:rsidRDefault="00F139A6">
            <w:pPr>
              <w:spacing w:after="0" w:line="240" w:lineRule="auto"/>
              <w:jc w:val="center"/>
              <w:rPr>
                <w:rFonts w:ascii="Times New Roman" w:eastAsia="Times New Roman" w:hAnsi="Times New Roman" w:cs="Times New Roman"/>
                <w:sz w:val="18"/>
                <w:szCs w:val="18"/>
              </w:rPr>
            </w:pPr>
          </w:p>
        </w:tc>
        <w:tc>
          <w:tcPr>
            <w:tcW w:w="1440" w:type="dxa"/>
            <w:tcBorders>
              <w:top w:val="single" w:sz="4" w:space="0" w:color="000000"/>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w:t>
            </w:r>
          </w:p>
        </w:tc>
        <w:tc>
          <w:tcPr>
            <w:tcW w:w="1150" w:type="dxa"/>
            <w:tcBorders>
              <w:top w:val="single" w:sz="4" w:space="0" w:color="000000"/>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93.47</w:t>
            </w:r>
          </w:p>
        </w:tc>
        <w:tc>
          <w:tcPr>
            <w:tcW w:w="1260" w:type="dxa"/>
            <w:tcBorders>
              <w:top w:val="single" w:sz="4" w:space="0" w:color="000000"/>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12.48</w:t>
            </w:r>
          </w:p>
        </w:tc>
        <w:tc>
          <w:tcPr>
            <w:tcW w:w="1080" w:type="dxa"/>
            <w:tcBorders>
              <w:top w:val="single" w:sz="4" w:space="0" w:color="000000"/>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96.10</w:t>
            </w:r>
          </w:p>
        </w:tc>
        <w:tc>
          <w:tcPr>
            <w:tcW w:w="1260" w:type="dxa"/>
            <w:tcBorders>
              <w:top w:val="single" w:sz="4" w:space="0" w:color="000000"/>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0.86</w:t>
            </w:r>
          </w:p>
        </w:tc>
        <w:tc>
          <w:tcPr>
            <w:tcW w:w="1260" w:type="dxa"/>
            <w:tcBorders>
              <w:top w:val="single" w:sz="4" w:space="0" w:color="000000"/>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7.97</w:t>
            </w:r>
          </w:p>
        </w:tc>
      </w:tr>
      <w:tr w:rsidR="00F139A6">
        <w:trPr>
          <w:trHeight w:val="255"/>
        </w:trPr>
        <w:tc>
          <w:tcPr>
            <w:tcW w:w="1364"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Epidermis</w:t>
            </w:r>
          </w:p>
        </w:tc>
        <w:tc>
          <w:tcPr>
            <w:tcW w:w="144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Intermediate</w:t>
            </w:r>
          </w:p>
        </w:tc>
        <w:tc>
          <w:tcPr>
            <w:tcW w:w="115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95.84</w:t>
            </w:r>
          </w:p>
        </w:tc>
        <w:tc>
          <w:tcPr>
            <w:tcW w:w="126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6.74</w:t>
            </w:r>
          </w:p>
        </w:tc>
        <w:tc>
          <w:tcPr>
            <w:tcW w:w="108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92.99</w:t>
            </w:r>
          </w:p>
        </w:tc>
        <w:tc>
          <w:tcPr>
            <w:tcW w:w="126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7.08</w:t>
            </w:r>
          </w:p>
        </w:tc>
        <w:tc>
          <w:tcPr>
            <w:tcW w:w="126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6.40</w:t>
            </w:r>
          </w:p>
        </w:tc>
      </w:tr>
      <w:tr w:rsidR="00F139A6">
        <w:trPr>
          <w:trHeight w:val="255"/>
        </w:trPr>
        <w:tc>
          <w:tcPr>
            <w:tcW w:w="1364" w:type="dxa"/>
            <w:tcBorders>
              <w:top w:val="nil"/>
              <w:left w:val="nil"/>
              <w:bottom w:val="single" w:sz="4" w:space="0" w:color="000000"/>
              <w:right w:val="nil"/>
            </w:tcBorders>
          </w:tcPr>
          <w:p w:rsidR="00F139A6" w:rsidRDefault="00F139A6">
            <w:pPr>
              <w:spacing w:after="0" w:line="240" w:lineRule="auto"/>
              <w:jc w:val="center"/>
              <w:rPr>
                <w:rFonts w:ascii="Times New Roman" w:eastAsia="Times New Roman" w:hAnsi="Times New Roman" w:cs="Times New Roman"/>
                <w:sz w:val="18"/>
                <w:szCs w:val="18"/>
              </w:rPr>
            </w:pPr>
          </w:p>
        </w:tc>
        <w:tc>
          <w:tcPr>
            <w:tcW w:w="144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High</w:t>
            </w:r>
          </w:p>
        </w:tc>
        <w:tc>
          <w:tcPr>
            <w:tcW w:w="115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98.99</w:t>
            </w:r>
          </w:p>
        </w:tc>
        <w:tc>
          <w:tcPr>
            <w:tcW w:w="126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1.43</w:t>
            </w:r>
          </w:p>
        </w:tc>
        <w:tc>
          <w:tcPr>
            <w:tcW w:w="108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93.99</w:t>
            </w:r>
          </w:p>
        </w:tc>
        <w:tc>
          <w:tcPr>
            <w:tcW w:w="126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5.69</w:t>
            </w:r>
          </w:p>
        </w:tc>
        <w:tc>
          <w:tcPr>
            <w:tcW w:w="126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4.61</w:t>
            </w:r>
          </w:p>
        </w:tc>
      </w:tr>
      <w:tr w:rsidR="00F139A6">
        <w:trPr>
          <w:trHeight w:val="255"/>
        </w:trPr>
        <w:tc>
          <w:tcPr>
            <w:tcW w:w="1364" w:type="dxa"/>
            <w:tcBorders>
              <w:top w:val="nil"/>
              <w:left w:val="nil"/>
              <w:bottom w:val="nil"/>
              <w:right w:val="nil"/>
            </w:tcBorders>
          </w:tcPr>
          <w:p w:rsidR="00F139A6" w:rsidRDefault="00F139A6">
            <w:pPr>
              <w:spacing w:after="0" w:line="240" w:lineRule="auto"/>
              <w:jc w:val="center"/>
              <w:rPr>
                <w:rFonts w:ascii="Times New Roman" w:eastAsia="Times New Roman" w:hAnsi="Times New Roman" w:cs="Times New Roman"/>
                <w:sz w:val="18"/>
                <w:szCs w:val="18"/>
              </w:rPr>
            </w:pPr>
          </w:p>
        </w:tc>
        <w:tc>
          <w:tcPr>
            <w:tcW w:w="144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w:t>
            </w:r>
          </w:p>
        </w:tc>
        <w:tc>
          <w:tcPr>
            <w:tcW w:w="115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104.44</w:t>
            </w:r>
          </w:p>
        </w:tc>
        <w:tc>
          <w:tcPr>
            <w:tcW w:w="126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5.34</w:t>
            </w:r>
          </w:p>
        </w:tc>
        <w:tc>
          <w:tcPr>
            <w:tcW w:w="108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101.45</w:t>
            </w:r>
          </w:p>
        </w:tc>
        <w:tc>
          <w:tcPr>
            <w:tcW w:w="126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3.15</w:t>
            </w:r>
          </w:p>
        </w:tc>
        <w:tc>
          <w:tcPr>
            <w:tcW w:w="1260" w:type="dxa"/>
            <w:tcBorders>
              <w:top w:val="nil"/>
              <w:left w:val="nil"/>
              <w:bottom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4.50</w:t>
            </w:r>
          </w:p>
        </w:tc>
      </w:tr>
      <w:tr w:rsidR="00F139A6">
        <w:trPr>
          <w:trHeight w:val="255"/>
        </w:trPr>
        <w:tc>
          <w:tcPr>
            <w:tcW w:w="1364" w:type="dxa"/>
            <w:tcBorders>
              <w:top w:val="nil"/>
              <w:left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Dermis</w:t>
            </w:r>
          </w:p>
        </w:tc>
        <w:tc>
          <w:tcPr>
            <w:tcW w:w="1440" w:type="dxa"/>
            <w:tcBorders>
              <w:top w:val="nil"/>
              <w:left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Intermediate</w:t>
            </w:r>
          </w:p>
        </w:tc>
        <w:tc>
          <w:tcPr>
            <w:tcW w:w="1150" w:type="dxa"/>
            <w:tcBorders>
              <w:top w:val="nil"/>
              <w:left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89.70</w:t>
            </w:r>
          </w:p>
        </w:tc>
        <w:tc>
          <w:tcPr>
            <w:tcW w:w="1260" w:type="dxa"/>
            <w:tcBorders>
              <w:top w:val="nil"/>
              <w:left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8.47</w:t>
            </w:r>
          </w:p>
        </w:tc>
        <w:tc>
          <w:tcPr>
            <w:tcW w:w="1080" w:type="dxa"/>
            <w:tcBorders>
              <w:top w:val="nil"/>
              <w:left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89.90</w:t>
            </w:r>
          </w:p>
        </w:tc>
        <w:tc>
          <w:tcPr>
            <w:tcW w:w="1260" w:type="dxa"/>
            <w:tcBorders>
              <w:top w:val="nil"/>
              <w:left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1.96</w:t>
            </w:r>
          </w:p>
        </w:tc>
        <w:tc>
          <w:tcPr>
            <w:tcW w:w="1260" w:type="dxa"/>
            <w:tcBorders>
              <w:top w:val="nil"/>
              <w:left w:val="nil"/>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5.57</w:t>
            </w:r>
          </w:p>
        </w:tc>
      </w:tr>
      <w:tr w:rsidR="00F139A6">
        <w:trPr>
          <w:trHeight w:val="270"/>
        </w:trPr>
        <w:tc>
          <w:tcPr>
            <w:tcW w:w="1364" w:type="dxa"/>
            <w:tcBorders>
              <w:top w:val="nil"/>
              <w:left w:val="nil"/>
              <w:bottom w:val="single" w:sz="4" w:space="0" w:color="000000"/>
              <w:right w:val="nil"/>
            </w:tcBorders>
          </w:tcPr>
          <w:p w:rsidR="00F139A6" w:rsidRDefault="00F139A6">
            <w:pPr>
              <w:spacing w:after="0" w:line="240" w:lineRule="auto"/>
              <w:jc w:val="center"/>
              <w:rPr>
                <w:rFonts w:ascii="Times New Roman" w:eastAsia="Times New Roman" w:hAnsi="Times New Roman" w:cs="Times New Roman"/>
                <w:sz w:val="18"/>
                <w:szCs w:val="18"/>
              </w:rPr>
            </w:pPr>
          </w:p>
        </w:tc>
        <w:tc>
          <w:tcPr>
            <w:tcW w:w="144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High</w:t>
            </w:r>
          </w:p>
        </w:tc>
        <w:tc>
          <w:tcPr>
            <w:tcW w:w="115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96.74</w:t>
            </w:r>
          </w:p>
        </w:tc>
        <w:tc>
          <w:tcPr>
            <w:tcW w:w="126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4.16</w:t>
            </w:r>
          </w:p>
        </w:tc>
        <w:tc>
          <w:tcPr>
            <w:tcW w:w="108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98.33</w:t>
            </w:r>
          </w:p>
        </w:tc>
        <w:tc>
          <w:tcPr>
            <w:tcW w:w="126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0.82</w:t>
            </w:r>
          </w:p>
        </w:tc>
        <w:tc>
          <w:tcPr>
            <w:tcW w:w="1260" w:type="dxa"/>
            <w:tcBorders>
              <w:top w:val="nil"/>
              <w:left w:val="nil"/>
              <w:bottom w:val="single" w:sz="4" w:space="0" w:color="000000"/>
              <w:right w:val="nil"/>
            </w:tcBorders>
          </w:tcPr>
          <w:p w:rsidR="00F139A6" w:rsidRDefault="0096513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5.03</w:t>
            </w:r>
          </w:p>
        </w:tc>
      </w:tr>
    </w:tbl>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F139A6" w:rsidRDefault="00F139A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sectPr w:rsidR="00F139A6" w:rsidSect="009D48BB">
      <w:type w:val="continuous"/>
      <w:pgSz w:w="11906" w:h="16838"/>
      <w:pgMar w:top="1440" w:right="1080" w:bottom="1440" w:left="108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137" w:rsidRDefault="00965137">
      <w:pPr>
        <w:spacing w:after="0" w:line="240" w:lineRule="auto"/>
      </w:pPr>
      <w:r>
        <w:separator/>
      </w:r>
    </w:p>
  </w:endnote>
  <w:endnote w:type="continuationSeparator" w:id="0">
    <w:p w:rsidR="00965137" w:rsidRDefault="00965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A6" w:rsidRDefault="009D48BB">
    <w:pPr>
      <w:pBdr>
        <w:top w:val="single" w:sz="4" w:space="1" w:color="000000"/>
        <w:left w:val="nil"/>
        <w:bottom w:val="nil"/>
        <w:right w:val="nil"/>
        <w:between w:val="nil"/>
      </w:pBdr>
      <w:spacing w:after="0" w:line="240" w:lineRule="auto"/>
      <w:jc w:val="right"/>
      <w:rPr>
        <w:color w:val="000000"/>
      </w:rPr>
    </w:pPr>
    <w:r>
      <w:rPr>
        <w:rFonts w:ascii="Times" w:eastAsia="Times" w:hAnsi="Times" w:cs="Times"/>
        <w:color w:val="000000"/>
      </w:rPr>
      <w:fldChar w:fldCharType="begin"/>
    </w:r>
    <w:r w:rsidR="00965137">
      <w:rPr>
        <w:rFonts w:ascii="Times" w:eastAsia="Times" w:hAnsi="Times" w:cs="Times"/>
        <w:color w:val="000000"/>
      </w:rPr>
      <w:instrText>PAGE</w:instrText>
    </w:r>
    <w:r>
      <w:rPr>
        <w:rFonts w:ascii="Times" w:eastAsia="Times" w:hAnsi="Times" w:cs="Times"/>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jdgxs" w:colFirst="0" w:colLast="0"/>
  <w:bookmarkEnd w:id="0"/>
  <w:p w:rsidR="00F139A6" w:rsidRDefault="009D48BB">
    <w:pPr>
      <w:pBdr>
        <w:top w:val="single" w:sz="4" w:space="1" w:color="000000"/>
        <w:left w:val="nil"/>
        <w:bottom w:val="nil"/>
        <w:right w:val="nil"/>
        <w:between w:val="nil"/>
      </w:pBdr>
      <w:tabs>
        <w:tab w:val="right" w:pos="9746"/>
      </w:tabs>
      <w:spacing w:after="0" w:line="240" w:lineRule="auto"/>
      <w:rPr>
        <w:rFonts w:ascii="Times New Roman" w:eastAsia="Times New Roman" w:hAnsi="Times New Roman" w:cs="Times New Roman"/>
        <w:color w:val="000000"/>
        <w:sz w:val="20"/>
        <w:szCs w:val="20"/>
      </w:rPr>
    </w:pPr>
    <w:r w:rsidRPr="009D48BB">
      <w:fldChar w:fldCharType="begin"/>
    </w:r>
    <w:r w:rsidR="00965137">
      <w:instrText>HYPERLINK "http://www.seer.ufrgs.br/dar" \h</w:instrText>
    </w:r>
    <w:r w:rsidRPr="009D48BB">
      <w:fldChar w:fldCharType="separate"/>
    </w:r>
    <w:r w:rsidR="00965137">
      <w:rPr>
        <w:rFonts w:ascii="Times New Roman" w:eastAsia="Times New Roman" w:hAnsi="Times New Roman" w:cs="Times New Roman"/>
        <w:i/>
        <w:color w:val="000000"/>
        <w:sz w:val="20"/>
        <w:szCs w:val="20"/>
      </w:rPr>
      <w:t xml:space="preserve">Drug Anal. Res., Porto </w:t>
    </w:r>
    <w:proofErr w:type="spellStart"/>
    <w:r w:rsidR="00965137">
      <w:rPr>
        <w:rFonts w:ascii="Times New Roman" w:eastAsia="Times New Roman" w:hAnsi="Times New Roman" w:cs="Times New Roman"/>
        <w:i/>
        <w:color w:val="000000"/>
        <w:sz w:val="20"/>
        <w:szCs w:val="20"/>
      </w:rPr>
      <w:t>Alegre</w:t>
    </w:r>
    <w:proofErr w:type="spellEnd"/>
    <w:r w:rsidR="00965137">
      <w:rPr>
        <w:rFonts w:ascii="Times New Roman" w:eastAsia="Times New Roman" w:hAnsi="Times New Roman" w:cs="Times New Roman"/>
        <w:i/>
        <w:color w:val="000000"/>
        <w:sz w:val="20"/>
        <w:szCs w:val="20"/>
      </w:rPr>
      <w:t>, v. x, n. x, p. xx-xx, Jan</w:t>
    </w:r>
    <w:proofErr w:type="gramStart"/>
    <w:r w:rsidR="00965137">
      <w:rPr>
        <w:rFonts w:ascii="Times New Roman" w:eastAsia="Times New Roman" w:hAnsi="Times New Roman" w:cs="Times New Roman"/>
        <w:i/>
        <w:color w:val="000000"/>
        <w:sz w:val="20"/>
        <w:szCs w:val="20"/>
      </w:rPr>
      <w:t>./</w:t>
    </w:r>
    <w:proofErr w:type="gramEnd"/>
    <w:r w:rsidR="00965137">
      <w:rPr>
        <w:rFonts w:ascii="Times New Roman" w:eastAsia="Times New Roman" w:hAnsi="Times New Roman" w:cs="Times New Roman"/>
        <w:i/>
        <w:color w:val="000000"/>
        <w:sz w:val="20"/>
        <w:szCs w:val="20"/>
      </w:rPr>
      <w:t>June or July/Dec. 202x</w:t>
    </w:r>
    <w:r>
      <w:rPr>
        <w:rFonts w:ascii="Times New Roman" w:eastAsia="Times New Roman" w:hAnsi="Times New Roman" w:cs="Times New Roman"/>
        <w:i/>
        <w:color w:val="000000"/>
        <w:sz w:val="20"/>
        <w:szCs w:val="20"/>
      </w:rPr>
      <w:fldChar w:fldCharType="end"/>
    </w:r>
  </w:p>
  <w:p w:rsidR="00F139A6" w:rsidRDefault="00F139A6">
    <w:pPr>
      <w:pBdr>
        <w:top w:val="single" w:sz="4" w:space="1" w:color="000000"/>
        <w:left w:val="nil"/>
        <w:bottom w:val="nil"/>
        <w:right w:val="nil"/>
        <w:between w:val="nil"/>
      </w:pBdr>
      <w:tabs>
        <w:tab w:val="right" w:pos="9746"/>
      </w:tabs>
      <w:spacing w:after="0" w:line="240" w:lineRule="auto"/>
      <w:rPr>
        <w:rFonts w:ascii="Times New Roman" w:eastAsia="Times New Roman" w:hAnsi="Times New Roman" w:cs="Times New Roman"/>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A6" w:rsidRDefault="009D48BB">
    <w:pPr>
      <w:pBdr>
        <w:top w:val="single" w:sz="4" w:space="1" w:color="000000"/>
        <w:left w:val="nil"/>
        <w:bottom w:val="nil"/>
        <w:right w:val="nil"/>
        <w:between w:val="nil"/>
      </w:pBdr>
      <w:tabs>
        <w:tab w:val="right" w:pos="9746"/>
      </w:tabs>
      <w:spacing w:after="0" w:line="240" w:lineRule="auto"/>
      <w:rPr>
        <w:rFonts w:ascii="Times New Roman" w:eastAsia="Times New Roman" w:hAnsi="Times New Roman" w:cs="Times New Roman"/>
        <w:color w:val="000000"/>
        <w:sz w:val="20"/>
        <w:szCs w:val="20"/>
      </w:rPr>
    </w:pPr>
    <w:hyperlink r:id="rId1">
      <w:r w:rsidR="00965137">
        <w:rPr>
          <w:rFonts w:ascii="Times New Roman" w:eastAsia="Times New Roman" w:hAnsi="Times New Roman" w:cs="Times New Roman"/>
          <w:i/>
          <w:color w:val="000000"/>
          <w:sz w:val="20"/>
          <w:szCs w:val="20"/>
        </w:rPr>
        <w:t>Drug Anal. Res., Porto Alegre, v. x, n. x, p. xx-xx, Jan</w:t>
      </w:r>
      <w:proofErr w:type="gramStart"/>
      <w:r w:rsidR="00965137">
        <w:rPr>
          <w:rFonts w:ascii="Times New Roman" w:eastAsia="Times New Roman" w:hAnsi="Times New Roman" w:cs="Times New Roman"/>
          <w:i/>
          <w:color w:val="000000"/>
          <w:sz w:val="20"/>
          <w:szCs w:val="20"/>
        </w:rPr>
        <w:t>./</w:t>
      </w:r>
      <w:proofErr w:type="gramEnd"/>
      <w:r w:rsidR="00965137">
        <w:rPr>
          <w:rFonts w:ascii="Times New Roman" w:eastAsia="Times New Roman" w:hAnsi="Times New Roman" w:cs="Times New Roman"/>
          <w:i/>
          <w:color w:val="000000"/>
          <w:sz w:val="20"/>
          <w:szCs w:val="20"/>
        </w:rPr>
        <w:t>June or July/Dec. 202x</w:t>
      </w:r>
    </w:hyperlink>
  </w:p>
  <w:p w:rsidR="00F139A6" w:rsidRDefault="009D48BB">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965137">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051B0">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137" w:rsidRDefault="00965137">
      <w:pPr>
        <w:spacing w:after="0" w:line="240" w:lineRule="auto"/>
      </w:pPr>
      <w:r>
        <w:separator/>
      </w:r>
    </w:p>
  </w:footnote>
  <w:footnote w:type="continuationSeparator" w:id="0">
    <w:p w:rsidR="00965137" w:rsidRDefault="00965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A6" w:rsidRDefault="00F139A6">
    <w:pPr>
      <w:spacing w:after="0" w:line="240" w:lineRule="auto"/>
      <w:jc w:val="right"/>
      <w:rPr>
        <w:rFonts w:ascii="Times New Roman" w:eastAsia="Times New Roman" w:hAnsi="Times New Roman" w:cs="Times New Roman"/>
        <w:color w:val="000000"/>
        <w:sz w:val="18"/>
        <w:szCs w:val="18"/>
      </w:rPr>
    </w:pPr>
  </w:p>
  <w:p w:rsidR="00F139A6" w:rsidRDefault="00965137">
    <w:pPr>
      <w:pBdr>
        <w:bottom w:val="single" w:sz="4" w:space="1" w:color="000000"/>
      </w:pBd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First author et al. Article title in abbreviated format (no more than ninety characters with spaces)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A6" w:rsidRDefault="00965137">
    <w:pPr>
      <w:pBdr>
        <w:top w:val="single" w:sz="4" w:space="1" w:color="000000"/>
      </w:pBdr>
      <w:spacing w:after="0" w:line="240" w:lineRule="auto"/>
      <w:rPr>
        <w:rFonts w:ascii="Times New Roman" w:eastAsia="Times New Roman" w:hAnsi="Times New Roman" w:cs="Times New Roman"/>
      </w:rPr>
    </w:pPr>
    <w:r>
      <w:rPr>
        <w:rFonts w:ascii="Times New Roman" w:eastAsia="Times New Roman" w:hAnsi="Times New Roman" w:cs="Times New Roman"/>
        <w:b/>
        <w:i/>
      </w:rPr>
      <w:t>DRUG ANALYTICAL RESEARCH</w:t>
    </w:r>
  </w:p>
  <w:p w:rsidR="00F139A6" w:rsidRDefault="00965137">
    <w:pPr>
      <w:pBdr>
        <w:bottom w:val="single" w:sz="4" w:space="1" w:color="000000"/>
      </w:pBdr>
      <w:tabs>
        <w:tab w:val="left" w:pos="567"/>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ISSN: 2527-2616</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sidR="00721755">
      <w:rPr>
        <w:rFonts w:ascii="Times New Roman" w:eastAsia="Times New Roman" w:hAnsi="Times New Roman" w:cs="Times New Roman"/>
        <w:i/>
        <w:sz w:val="16"/>
        <w:szCs w:val="16"/>
      </w:rPr>
      <w:tab/>
      <w:t xml:space="preserve">     </w:t>
    </w:r>
    <w:r>
      <w:rPr>
        <w:rFonts w:ascii="Times New Roman" w:eastAsia="Times New Roman" w:hAnsi="Times New Roman" w:cs="Times New Roman"/>
        <w:i/>
        <w:sz w:val="18"/>
        <w:szCs w:val="18"/>
      </w:rPr>
      <w:t>www.seer.ufrgs.br/dar</w:t>
    </w:r>
  </w:p>
  <w:p w:rsidR="00F139A6" w:rsidRDefault="00F139A6">
    <w:pPr>
      <w:spacing w:after="0" w:line="240" w:lineRule="auto"/>
      <w:jc w:val="right"/>
      <w:rPr>
        <w:rFonts w:ascii="Times New Roman" w:eastAsia="Times New Roman" w:hAnsi="Times New Roman" w:cs="Times New Roman"/>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C6C53"/>
    <w:multiLevelType w:val="multilevel"/>
    <w:tmpl w:val="D96E0A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dia Maria Volpato">
    <w15:presenceInfo w15:providerId="Windows Live" w15:userId="9a14ff4f989e634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F139A6"/>
    <w:rsid w:val="00042117"/>
    <w:rsid w:val="00506CCF"/>
    <w:rsid w:val="00721755"/>
    <w:rsid w:val="007D4A32"/>
    <w:rsid w:val="008051B0"/>
    <w:rsid w:val="00833CAB"/>
    <w:rsid w:val="00884257"/>
    <w:rsid w:val="00965137"/>
    <w:rsid w:val="009844EF"/>
    <w:rsid w:val="009D48BB"/>
    <w:rsid w:val="00F139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BB"/>
  </w:style>
  <w:style w:type="paragraph" w:styleId="Ttulo1">
    <w:name w:val="heading 1"/>
    <w:basedOn w:val="Normal"/>
    <w:next w:val="Normal"/>
    <w:uiPriority w:val="9"/>
    <w:qFormat/>
    <w:rsid w:val="009D48BB"/>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9D48BB"/>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D48BB"/>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D48BB"/>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D48BB"/>
    <w:pPr>
      <w:keepNext/>
      <w:keepLines/>
      <w:spacing w:before="220" w:after="40"/>
      <w:outlineLvl w:val="4"/>
    </w:pPr>
    <w:rPr>
      <w:b/>
    </w:rPr>
  </w:style>
  <w:style w:type="paragraph" w:styleId="Ttulo6">
    <w:name w:val="heading 6"/>
    <w:basedOn w:val="Normal"/>
    <w:next w:val="Normal"/>
    <w:uiPriority w:val="9"/>
    <w:semiHidden/>
    <w:unhideWhenUsed/>
    <w:qFormat/>
    <w:rsid w:val="009D48B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D48BB"/>
    <w:tblPr>
      <w:tblCellMar>
        <w:top w:w="0" w:type="dxa"/>
        <w:left w:w="0" w:type="dxa"/>
        <w:bottom w:w="0" w:type="dxa"/>
        <w:right w:w="0" w:type="dxa"/>
      </w:tblCellMar>
    </w:tblPr>
  </w:style>
  <w:style w:type="paragraph" w:styleId="Ttulo">
    <w:name w:val="Title"/>
    <w:basedOn w:val="Normal"/>
    <w:next w:val="Normal"/>
    <w:uiPriority w:val="10"/>
    <w:qFormat/>
    <w:rsid w:val="009D48BB"/>
    <w:pPr>
      <w:keepNext/>
      <w:keepLines/>
      <w:spacing w:before="480" w:after="120"/>
    </w:pPr>
    <w:rPr>
      <w:b/>
      <w:sz w:val="72"/>
      <w:szCs w:val="72"/>
    </w:rPr>
  </w:style>
  <w:style w:type="paragraph" w:styleId="Subttulo">
    <w:name w:val="Subtitle"/>
    <w:basedOn w:val="Normal"/>
    <w:next w:val="Normal"/>
    <w:uiPriority w:val="11"/>
    <w:qFormat/>
    <w:rsid w:val="009D48BB"/>
    <w:pPr>
      <w:keepNext/>
      <w:keepLines/>
      <w:spacing w:before="360" w:after="80"/>
    </w:pPr>
    <w:rPr>
      <w:rFonts w:ascii="Georgia" w:eastAsia="Georgia" w:hAnsi="Georgia" w:cs="Georgia"/>
      <w:i/>
      <w:color w:val="666666"/>
      <w:sz w:val="48"/>
      <w:szCs w:val="48"/>
    </w:rPr>
  </w:style>
  <w:style w:type="table" w:customStyle="1" w:styleId="a">
    <w:basedOn w:val="TableNormal"/>
    <w:rsid w:val="009D48BB"/>
    <w:tblPr>
      <w:tblStyleRowBandSize w:val="1"/>
      <w:tblStyleColBandSize w:val="1"/>
      <w:tblCellMar>
        <w:top w:w="0" w:type="dxa"/>
        <w:left w:w="70" w:type="dxa"/>
        <w:bottom w:w="0" w:type="dxa"/>
        <w:right w:w="70" w:type="dxa"/>
      </w:tblCellMar>
    </w:tblPr>
  </w:style>
  <w:style w:type="table" w:customStyle="1" w:styleId="a0">
    <w:basedOn w:val="TableNormal"/>
    <w:rsid w:val="009D48BB"/>
    <w:tblPr>
      <w:tblStyleRowBandSize w:val="1"/>
      <w:tblStyleColBandSize w:val="1"/>
      <w:tblCellMar>
        <w:top w:w="0" w:type="dxa"/>
        <w:left w:w="70" w:type="dxa"/>
        <w:bottom w:w="0" w:type="dxa"/>
        <w:right w:w="70" w:type="dxa"/>
      </w:tblCellMar>
    </w:tblPr>
  </w:style>
  <w:style w:type="paragraph" w:styleId="Reviso">
    <w:name w:val="Revision"/>
    <w:hidden/>
    <w:uiPriority w:val="99"/>
    <w:semiHidden/>
    <w:rsid w:val="00721755"/>
    <w:pPr>
      <w:spacing w:after="0" w:line="240" w:lineRule="auto"/>
    </w:pPr>
  </w:style>
  <w:style w:type="paragraph" w:styleId="Cabealho">
    <w:name w:val="header"/>
    <w:basedOn w:val="Normal"/>
    <w:link w:val="CabealhoChar"/>
    <w:uiPriority w:val="99"/>
    <w:unhideWhenUsed/>
    <w:rsid w:val="007217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1755"/>
  </w:style>
  <w:style w:type="paragraph" w:styleId="Rodap">
    <w:name w:val="footer"/>
    <w:basedOn w:val="Normal"/>
    <w:link w:val="RodapChar"/>
    <w:uiPriority w:val="99"/>
    <w:unhideWhenUsed/>
    <w:rsid w:val="00721755"/>
    <w:pPr>
      <w:tabs>
        <w:tab w:val="center" w:pos="4252"/>
        <w:tab w:val="right" w:pos="8504"/>
      </w:tabs>
      <w:spacing w:after="0" w:line="240" w:lineRule="auto"/>
    </w:pPr>
  </w:style>
  <w:style w:type="character" w:customStyle="1" w:styleId="RodapChar">
    <w:name w:val="Rodapé Char"/>
    <w:basedOn w:val="Fontepargpadro"/>
    <w:link w:val="Rodap"/>
    <w:uiPriority w:val="99"/>
    <w:rsid w:val="00721755"/>
  </w:style>
  <w:style w:type="paragraph" w:styleId="Textodebalo">
    <w:name w:val="Balloon Text"/>
    <w:basedOn w:val="Normal"/>
    <w:link w:val="TextodebaloChar"/>
    <w:uiPriority w:val="99"/>
    <w:semiHidden/>
    <w:unhideWhenUsed/>
    <w:rsid w:val="008051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sbona@smail.ufsm.br"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lm.nih.gov/bsd/uniform_requirements.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22456/2527-2616.101465" TargetMode="Externa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www.seer.ufrgs.br/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1700</Words>
  <Characters>9181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CASSIA VIRGINIA GARCIA</dc:creator>
  <cp:lastModifiedBy>00045594</cp:lastModifiedBy>
  <cp:revision>2</cp:revision>
  <dcterms:created xsi:type="dcterms:W3CDTF">2024-04-24T15:37:00Z</dcterms:created>
  <dcterms:modified xsi:type="dcterms:W3CDTF">2024-04-24T15:37:00Z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2024-04-22T12:39:05Z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bffdfb87-90dc-4d03-8ad9-03af247ea0a7</vt:lpwstr>
  </property>
  <property fmtid="{D5CDD505-2E9C-101B-9397-08002B2CF9AE}" pid="7" name="MSIP_Label_defa4170-0d19-0005-0004-bc88714345d2_ActionId">
    <vt:lpwstr>f2f3633b-19e8-4c8b-bc39-bd363f05ab6c</vt:lpwstr>
  </property>
  <property fmtid="{D5CDD505-2E9C-101B-9397-08002B2CF9AE}" pid="8" name="MSIP_Label_defa4170-0d19-0005-0004-bc88714345d2_ContentBits">
    <vt:lpwstr>0</vt:lpwstr>
  </property>
</Properties>
</file>