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3815C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bookmarkStart w:id="0" w:name="_gjdgxs" w:colFirst="0" w:colLast="0"/>
      <w:bookmarkEnd w:id="0"/>
      <w:r>
        <w:rPr>
          <w:color w:val="000000"/>
        </w:rPr>
        <w:t>Título em Português: deve ser breve e suficientemente específico e descritivo, contendo palavras-chaves que representam o conteúdo do texto (máximo de 15 palavras)</w:t>
      </w:r>
    </w:p>
    <w:p w14:paraId="489678B1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color w:val="000000"/>
        </w:rPr>
      </w:pPr>
      <w:r>
        <w:rPr>
          <w:color w:val="000000"/>
        </w:rPr>
        <w:t>Título em Inglês: tradução do título original</w:t>
      </w:r>
    </w:p>
    <w:p w14:paraId="4FA10913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1985" w:right="1983"/>
        <w:jc w:val="both"/>
        <w:rPr>
          <w:b w:val="0"/>
          <w:color w:val="FF0000"/>
          <w:sz w:val="22"/>
          <w:szCs w:val="22"/>
        </w:rPr>
      </w:pPr>
      <w:r>
        <w:rPr>
          <w:b w:val="0"/>
          <w:color w:val="FF0000"/>
          <w:sz w:val="22"/>
          <w:szCs w:val="22"/>
        </w:rPr>
        <w:t>[No artigo submetido não deve conter os dados de identificação do(s) autor(es), completá-lo no sistema]</w:t>
      </w:r>
    </w:p>
    <w:p w14:paraId="6FE5F185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before="360" w:after="0" w:line="240" w:lineRule="auto"/>
        <w:ind w:right="1985"/>
        <w:jc w:val="both"/>
        <w:rPr>
          <w:color w:val="000000"/>
        </w:rPr>
      </w:pPr>
      <w:r>
        <w:rPr>
          <w:color w:val="000000"/>
        </w:rPr>
        <w:t>RESUMO</w:t>
      </w:r>
    </w:p>
    <w:p w14:paraId="636F706D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O resumo deve apresentar clara e sucintamente o contexto, o problema de pesquisa,  objetivo, uma descrição sucinta do método, e resultados alcançados, caracterizando a contribuição para o conhecimento científico. Palavras-chave: termos que identifiquem os principais assuntos tratado no artigo, sendo no mínimo três e no máximo cinco separados por ponto.</w:t>
      </w:r>
    </w:p>
    <w:p w14:paraId="45390234" w14:textId="4735080A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Texto em português</w:t>
      </w:r>
      <w:r w:rsidR="00801E0C">
        <w:rPr>
          <w:b w:val="0"/>
          <w:color w:val="000000"/>
          <w:sz w:val="24"/>
          <w:szCs w:val="24"/>
        </w:rPr>
        <w:t xml:space="preserve"> (ou espanhol)</w:t>
      </w:r>
      <w:r>
        <w:rPr>
          <w:b w:val="0"/>
          <w:color w:val="000000"/>
          <w:sz w:val="24"/>
          <w:szCs w:val="24"/>
        </w:rPr>
        <w:t xml:space="preserve"> </w:t>
      </w:r>
      <w:r w:rsidR="00801E0C">
        <w:rPr>
          <w:b w:val="0"/>
          <w:color w:val="000000"/>
          <w:sz w:val="24"/>
          <w:szCs w:val="24"/>
        </w:rPr>
        <w:t xml:space="preserve">deve ter </w:t>
      </w:r>
      <w:r>
        <w:rPr>
          <w:b w:val="0"/>
          <w:color w:val="000000"/>
          <w:sz w:val="24"/>
          <w:szCs w:val="24"/>
        </w:rPr>
        <w:t>entre 100 a 200 palavras, em bloco único. Os títulos, resumos e palavras-chave tanto em português quanto em inglês devem ficar em apenas uma página.</w:t>
      </w:r>
    </w:p>
    <w:p w14:paraId="3716615A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before="360"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ABSTRACT</w:t>
      </w:r>
    </w:p>
    <w:p w14:paraId="70A19914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Versão do resumo em inglês, em bloco único.</w:t>
      </w:r>
    </w:p>
    <w:p w14:paraId="027A76E0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Keywords: Tradução.</w:t>
      </w:r>
    </w:p>
    <w:p w14:paraId="2F2F245A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before="360"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INTRODUÇÃO</w:t>
      </w:r>
    </w:p>
    <w:p w14:paraId="3E925449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Este capítulo deve informar o leitor sobre o tema que será abordado e colocá-lo a par do conhecimento já existente. Os artigos podem ser apresentados em português, espanhol ou inglês.</w:t>
      </w:r>
    </w:p>
    <w:p w14:paraId="0EB838DC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 w:val="0"/>
          <w:color w:val="000000"/>
          <w:sz w:val="24"/>
          <w:szCs w:val="24"/>
        </w:rPr>
      </w:pPr>
      <w:r>
        <w:rPr>
          <w:b w:val="0"/>
          <w:sz w:val="24"/>
          <w:szCs w:val="24"/>
        </w:rPr>
        <w:t>A minuta do artigo deve ter o máximo de 7.000 palavras e 5MB, contando-se a partir da introdução do artigo, até as conclusões. O trabalho deve ter as linhas numeradas de forma contínua, para fazer isso, clique em "layout", "números de linha" e em seguida "contínuo". O original deverá ser formatado em folha A4, com espaço simples, fonte Times New Roman, tam</w:t>
      </w:r>
      <w:r>
        <w:rPr>
          <w:b w:val="0"/>
          <w:color w:val="000000"/>
          <w:sz w:val="24"/>
          <w:szCs w:val="24"/>
        </w:rPr>
        <w:t>anho 12, justificado. As margens superior e esquerda devem apresentar 3 cm e as margens inferior e direita, 2 cm.</w:t>
      </w:r>
    </w:p>
    <w:p w14:paraId="4C69F636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before="360"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 REFERENCIAL TEÓRICO</w:t>
      </w:r>
    </w:p>
    <w:p w14:paraId="1817487E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O original deverá ser formatado em folha A4, com espaço simples, fonte Times New Roman, tamanho 12, justificado. As margens superior e esquerda devem apresentar 3 cm e as margens inferior e direita, 2 cm.</w:t>
      </w:r>
    </w:p>
    <w:p w14:paraId="5044B934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Devem ser evitadas referências no corpo do texto:</w:t>
      </w:r>
    </w:p>
    <w:p w14:paraId="7781D8E7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- para conhecimento geral do tema abordado;</w:t>
      </w:r>
    </w:p>
    <w:p w14:paraId="4B6B0E07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- secundárias (</w:t>
      </w:r>
      <w:r>
        <w:rPr>
          <w:b w:val="0"/>
          <w:i/>
          <w:color w:val="000000"/>
          <w:sz w:val="24"/>
          <w:szCs w:val="24"/>
        </w:rPr>
        <w:t>apud</w:t>
      </w:r>
      <w:r>
        <w:rPr>
          <w:b w:val="0"/>
          <w:color w:val="000000"/>
          <w:sz w:val="24"/>
          <w:szCs w:val="24"/>
        </w:rPr>
        <w:t>);</w:t>
      </w:r>
    </w:p>
    <w:p w14:paraId="650602F9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left"/>
        <w:rPr>
          <w:b w:val="0"/>
          <w:color w:val="000000"/>
          <w:sz w:val="24"/>
          <w:szCs w:val="24"/>
        </w:rPr>
      </w:pPr>
      <w:bookmarkStart w:id="1" w:name="_30j0zll" w:colFirst="0" w:colLast="0"/>
      <w:bookmarkEnd w:id="1"/>
      <w:r>
        <w:rPr>
          <w:b w:val="0"/>
          <w:color w:val="000000"/>
          <w:sz w:val="24"/>
          <w:szCs w:val="24"/>
        </w:rPr>
        <w:t>- predominância de referências próprias.</w:t>
      </w:r>
    </w:p>
    <w:p w14:paraId="32AD01E5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As citações devem seguir a NBR 10520:2001:</w:t>
      </w:r>
    </w:p>
    <w:p w14:paraId="322E7633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Conforme Morais </w:t>
      </w:r>
      <w:r>
        <w:rPr>
          <w:b w:val="0"/>
          <w:i/>
          <w:color w:val="000000"/>
          <w:sz w:val="24"/>
          <w:szCs w:val="24"/>
        </w:rPr>
        <w:t>et al.</w:t>
      </w:r>
      <w:r>
        <w:rPr>
          <w:b w:val="0"/>
          <w:color w:val="000000"/>
          <w:sz w:val="24"/>
          <w:szCs w:val="24"/>
        </w:rPr>
        <w:t xml:space="preserve"> (2000) ...</w:t>
      </w:r>
    </w:p>
    <w:p w14:paraId="3B794B5C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... (BRANDÃO; HEINECK, 1998).</w:t>
      </w:r>
    </w:p>
    <w:p w14:paraId="374CD12E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A NBR 6461 (ABNT, 1983a) especifica ....</w:t>
      </w:r>
    </w:p>
    <w:p w14:paraId="19019380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lastRenderedPageBreak/>
        <w:t>Sakai e Sugita (1995) sugerem ...</w:t>
      </w:r>
    </w:p>
    <w:p w14:paraId="6C845B68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... (SILVA; ROMAN, 2001; LAVELLE, 1998).</w:t>
      </w:r>
    </w:p>
    <w:p w14:paraId="2CB390AE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... bem como proposto na ASTM C-780 (ASTM, 1991).</w:t>
      </w:r>
    </w:p>
    <w:p w14:paraId="7FC22C43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before="360"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 Continuação do Referencial Teórico</w:t>
      </w:r>
    </w:p>
    <w:p w14:paraId="57290A5D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O original deverá ser formatado em folha A4, com espaço simples, fonte Times New Roman, tamanho 12, justificado. As margens superior e esquerda devem apresentar 3 cm e as margens inferior e direita, 2 cm.</w:t>
      </w:r>
    </w:p>
    <w:p w14:paraId="5C7F6DB9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Notas inseridas no corpo do artigo devem ser indicadas por meio de algarismos romanos, em formato sobrescrito, imediatamente depois da frase a que diz respeito. As notas deverão vir no rodapé do texto, na página em que aparecem.</w:t>
      </w:r>
    </w:p>
    <w:p w14:paraId="1FA1272E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before="360" w:after="0" w:line="240" w:lineRule="auto"/>
        <w:jc w:val="both"/>
        <w:rPr>
          <w:i/>
          <w:color w:val="000000"/>
          <w:sz w:val="24"/>
          <w:szCs w:val="24"/>
        </w:rPr>
      </w:pPr>
      <w:r>
        <w:rPr>
          <w:b w:val="0"/>
          <w:i/>
          <w:color w:val="000000"/>
          <w:sz w:val="24"/>
          <w:szCs w:val="24"/>
        </w:rPr>
        <w:t>2.1.1 Continuação do Referencial Teórico</w:t>
      </w:r>
    </w:p>
    <w:p w14:paraId="0468C271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O original deverá ser formatado em folha A4, com espaço simples, fonte Times New Roman, tamanho 12, justificado. As margens superior e esquerda devem apresentar 3 cm e as margens inferior e direita, 2 cm.</w:t>
      </w:r>
    </w:p>
    <w:p w14:paraId="41F81B67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before="360" w:after="0" w:line="240" w:lineRule="auto"/>
        <w:jc w:val="both"/>
        <w:rPr>
          <w:i/>
          <w:color w:val="000000"/>
          <w:sz w:val="24"/>
          <w:szCs w:val="24"/>
        </w:rPr>
      </w:pPr>
      <w:r>
        <w:rPr>
          <w:b w:val="0"/>
          <w:i/>
          <w:color w:val="000000"/>
          <w:sz w:val="24"/>
          <w:szCs w:val="24"/>
        </w:rPr>
        <w:t>2.1.2 Continuação do Referencial Teórico</w:t>
      </w:r>
    </w:p>
    <w:p w14:paraId="66401AA7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O original deverá ser formatado em folha A4, com espaço simples, fonte Times New Roman, tamanho 12, justificado. As margens superior e esquerda devem apresentar 3 cm e as margens inferior e direita, 2 cm.</w:t>
      </w:r>
    </w:p>
    <w:p w14:paraId="444B6983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As Figuras, Tabelas e Quadros devem ser numeradas de acordo com cada nome e devem aparecer logo após serem citadas no texto. Deve haver uma contagem para Figuras, outra para Tabelas e outra para Quadros. Ex.: Conforme a Figura 1, o ....... A descrição deve ficar acima da Figura e a Fonte abaixo.</w:t>
      </w:r>
    </w:p>
    <w:p w14:paraId="1C1B8F33" w14:textId="77777777" w:rsidR="008927F6" w:rsidRDefault="008927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 w:val="0"/>
          <w:color w:val="000000"/>
          <w:sz w:val="24"/>
          <w:szCs w:val="24"/>
        </w:rPr>
      </w:pPr>
    </w:p>
    <w:p w14:paraId="68514B60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Figura 1 – Logo da revista Ambiente Construído</w:t>
      </w:r>
    </w:p>
    <w:p w14:paraId="11C59664" w14:textId="77777777" w:rsidR="008927F6" w:rsidRDefault="00816FE0">
      <w:pPr>
        <w:spacing w:after="0" w:line="240" w:lineRule="auto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inline distT="0" distB="0" distL="0" distR="0" wp14:anchorId="29A2E886" wp14:editId="69BF1912">
            <wp:extent cx="2921000" cy="533400"/>
            <wp:effectExtent l="0" t="0" r="0" b="0"/>
            <wp:docPr id="1" name="image1.jpg" descr="3_revistaAC_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3_revistaAC_logo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53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4273F1C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Fonte: Ambiente Construído (2002).</w:t>
      </w:r>
    </w:p>
    <w:p w14:paraId="50AD0BA2" w14:textId="77777777" w:rsidR="008927F6" w:rsidRDefault="008927F6">
      <w:pPr>
        <w:spacing w:after="0" w:line="240" w:lineRule="auto"/>
        <w:jc w:val="both"/>
        <w:rPr>
          <w:b w:val="0"/>
          <w:sz w:val="24"/>
          <w:szCs w:val="24"/>
        </w:rPr>
      </w:pPr>
    </w:p>
    <w:p w14:paraId="19A4265D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Quadros e Tabelas devem ser inseridas no </w:t>
      </w:r>
      <w:r>
        <w:rPr>
          <w:b w:val="0"/>
          <w:i/>
          <w:color w:val="000000"/>
          <w:sz w:val="24"/>
          <w:szCs w:val="24"/>
        </w:rPr>
        <w:t>word</w:t>
      </w:r>
      <w:r>
        <w:rPr>
          <w:b w:val="0"/>
          <w:color w:val="000000"/>
          <w:sz w:val="24"/>
          <w:szCs w:val="24"/>
        </w:rPr>
        <w:t xml:space="preserve"> e </w:t>
      </w:r>
      <w:r>
        <w:rPr>
          <w:color w:val="000000"/>
          <w:sz w:val="24"/>
          <w:szCs w:val="24"/>
        </w:rPr>
        <w:t>não</w:t>
      </w:r>
      <w:r>
        <w:rPr>
          <w:b w:val="0"/>
          <w:color w:val="000000"/>
          <w:sz w:val="24"/>
          <w:szCs w:val="24"/>
        </w:rPr>
        <w:t xml:space="preserve"> como imagem.</w:t>
      </w:r>
    </w:p>
    <w:p w14:paraId="49606F76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before="360"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 Continuação do Referencial Teórico</w:t>
      </w:r>
    </w:p>
    <w:p w14:paraId="13A0EC1E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O original deverá ser formatado em folha A4, com espaço simples, fonte Times New Roman, tamanho 12, justificado. As margens superior e esquerda devem apresentar 3 cm e as margens inferior e direita, 2 cm.</w:t>
      </w:r>
    </w:p>
    <w:p w14:paraId="1F8F041B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As Equações devem ser citadas no texto e numeradas sequencialmente conforme o modelo da Equação 1:</w:t>
      </w:r>
    </w:p>
    <w:p w14:paraId="4C9D450B" w14:textId="77777777" w:rsidR="008927F6" w:rsidRDefault="008927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 w:val="0"/>
          <w:color w:val="000000"/>
          <w:sz w:val="24"/>
          <w:szCs w:val="24"/>
        </w:rPr>
      </w:pPr>
    </w:p>
    <w:p w14:paraId="486E8A8A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 w:val="0"/>
          <w:color w:val="000000"/>
          <w:sz w:val="24"/>
          <w:szCs w:val="24"/>
        </w:rPr>
      </w:pPr>
      <w:r>
        <w:rPr>
          <w:b w:val="0"/>
          <w:noProof/>
          <w:color w:val="000000"/>
          <w:sz w:val="36"/>
          <w:szCs w:val="36"/>
          <w:vertAlign w:val="subscript"/>
        </w:rPr>
        <w:drawing>
          <wp:inline distT="0" distB="0" distL="114300" distR="114300" wp14:anchorId="6331B0D0" wp14:editId="0458FD46">
            <wp:extent cx="546100" cy="17780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17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 w:val="0"/>
          <w:noProof/>
          <w:color w:val="000000"/>
          <w:sz w:val="36"/>
          <w:szCs w:val="36"/>
          <w:vertAlign w:val="subscript"/>
        </w:rPr>
        <w:drawing>
          <wp:inline distT="0" distB="0" distL="114300" distR="114300" wp14:anchorId="64F91482" wp14:editId="4294B444">
            <wp:extent cx="546100" cy="1778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17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 w:val="0"/>
          <w:color w:val="000000"/>
          <w:sz w:val="24"/>
          <w:szCs w:val="24"/>
        </w:rPr>
        <w:t xml:space="preserve">                                              Eq. 1</w:t>
      </w:r>
    </w:p>
    <w:p w14:paraId="53C5BE47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before="360"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 MÉTODO</w:t>
      </w:r>
    </w:p>
    <w:p w14:paraId="64218414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O método de pesquisa deve ser detalhadamente apresentado, incluindo delineamento ou estratégias utilizadas, e instrumentos de coleta e análise de dados claramente especificados.</w:t>
      </w:r>
    </w:p>
    <w:p w14:paraId="74D4EEBF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lastRenderedPageBreak/>
        <w:t>O original deverá ser formatado em folha A4, com espaço simples, fonte Times New Roman, tamanho 12, justificado. As margens superior e esquerda devem apresentar 3 cm e as margens inferior e direita, 2 cm.</w:t>
      </w:r>
    </w:p>
    <w:p w14:paraId="27D7FC6A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before="360"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 RESULTADOS E DISCUSSÕES</w:t>
      </w:r>
    </w:p>
    <w:p w14:paraId="23FB3F0F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O original deverá ser formatado em folha A4, com espaço simples, fonte Times New Roman, tamanho 12, justificado. As margens superior e esquerda devem apresentar 3 cm e as margens inferior e direita, 2 cm.</w:t>
      </w:r>
    </w:p>
    <w:p w14:paraId="78AEE00A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before="360"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 CONCLUSÕES</w:t>
      </w:r>
    </w:p>
    <w:p w14:paraId="67D5C54F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Considera-se imprescindível um item contendo comentários conclusivos, destacando-se os principais produtos da pesquisa e suas contribuições para o conhecimento existente.</w:t>
      </w:r>
    </w:p>
    <w:p w14:paraId="0EFF5446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O original deverá ser formatado em folha A4, com espaço simples, fonte Times New Roman, tamanho 12, justificado. As margens superior e esquerda devem apresentar 3 cm e as margens inferior e direita, 2 cm.</w:t>
      </w:r>
    </w:p>
    <w:p w14:paraId="7450BC78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before="360"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REFERÊNCIAS</w:t>
      </w:r>
    </w:p>
    <w:p w14:paraId="585B4CE4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As referências devem ser reunidas no final do artigo em uma única ordem alfabética, de acordo com NBR 6023 - Referências – Elaboração (2002). Alinhado à esquerda e entrelinhas depois em 6 pontos.</w:t>
      </w:r>
    </w:p>
    <w:p w14:paraId="41A1A610" w14:textId="5882431E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left"/>
        <w:rPr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AMERICAN SOCIETY FOR TESTING AND MATERIALS. </w:t>
      </w:r>
      <w:r w:rsidRPr="00801E0C">
        <w:rPr>
          <w:color w:val="000000"/>
          <w:sz w:val="24"/>
          <w:szCs w:val="24"/>
          <w:lang w:val="de-DE"/>
        </w:rPr>
        <w:t>C-780</w:t>
      </w:r>
      <w:r w:rsidRPr="00801E0C">
        <w:rPr>
          <w:b w:val="0"/>
          <w:color w:val="000000"/>
          <w:sz w:val="24"/>
          <w:szCs w:val="24"/>
          <w:lang w:val="de-DE"/>
        </w:rPr>
        <w:t xml:space="preserve">: </w:t>
      </w:r>
      <w:proofErr w:type="spellStart"/>
      <w:r w:rsidRPr="00801E0C">
        <w:rPr>
          <w:b w:val="0"/>
          <w:color w:val="000000"/>
          <w:sz w:val="24"/>
          <w:szCs w:val="24"/>
          <w:lang w:val="de-DE"/>
        </w:rPr>
        <w:t>standard</w:t>
      </w:r>
      <w:proofErr w:type="spellEnd"/>
      <w:r w:rsidRPr="00801E0C">
        <w:rPr>
          <w:b w:val="0"/>
          <w:color w:val="000000"/>
          <w:sz w:val="24"/>
          <w:szCs w:val="24"/>
          <w:lang w:val="de-DE"/>
        </w:rPr>
        <w:t xml:space="preserve"> </w:t>
      </w:r>
      <w:proofErr w:type="spellStart"/>
      <w:r w:rsidRPr="00801E0C">
        <w:rPr>
          <w:b w:val="0"/>
          <w:color w:val="000000"/>
          <w:sz w:val="24"/>
          <w:szCs w:val="24"/>
          <w:lang w:val="de-DE"/>
        </w:rPr>
        <w:t>test</w:t>
      </w:r>
      <w:proofErr w:type="spellEnd"/>
      <w:r w:rsidRPr="00801E0C">
        <w:rPr>
          <w:b w:val="0"/>
          <w:color w:val="000000"/>
          <w:sz w:val="24"/>
          <w:szCs w:val="24"/>
          <w:lang w:val="de-DE"/>
        </w:rPr>
        <w:t xml:space="preserve"> </w:t>
      </w:r>
      <w:proofErr w:type="spellStart"/>
      <w:r w:rsidRPr="00801E0C">
        <w:rPr>
          <w:b w:val="0"/>
          <w:color w:val="000000"/>
          <w:sz w:val="24"/>
          <w:szCs w:val="24"/>
          <w:lang w:val="de-DE"/>
        </w:rPr>
        <w:t>method</w:t>
      </w:r>
      <w:proofErr w:type="spellEnd"/>
      <w:r w:rsidRPr="00801E0C">
        <w:rPr>
          <w:b w:val="0"/>
          <w:color w:val="000000"/>
          <w:sz w:val="24"/>
          <w:szCs w:val="24"/>
          <w:lang w:val="de-DE"/>
        </w:rPr>
        <w:t xml:space="preserve"> </w:t>
      </w:r>
      <w:proofErr w:type="spellStart"/>
      <w:r w:rsidRPr="00801E0C">
        <w:rPr>
          <w:b w:val="0"/>
          <w:color w:val="000000"/>
          <w:sz w:val="24"/>
          <w:szCs w:val="24"/>
          <w:lang w:val="de-DE"/>
        </w:rPr>
        <w:t>for</w:t>
      </w:r>
      <w:proofErr w:type="spellEnd"/>
      <w:r w:rsidRPr="00801E0C">
        <w:rPr>
          <w:b w:val="0"/>
          <w:color w:val="000000"/>
          <w:sz w:val="24"/>
          <w:szCs w:val="24"/>
          <w:lang w:val="de-DE"/>
        </w:rPr>
        <w:t xml:space="preserve"> </w:t>
      </w:r>
      <w:proofErr w:type="spellStart"/>
      <w:r w:rsidRPr="00801E0C">
        <w:rPr>
          <w:b w:val="0"/>
          <w:color w:val="000000"/>
          <w:sz w:val="24"/>
          <w:szCs w:val="24"/>
          <w:lang w:val="de-DE"/>
        </w:rPr>
        <w:t>preconstruction</w:t>
      </w:r>
      <w:proofErr w:type="spellEnd"/>
      <w:r w:rsidRPr="00801E0C">
        <w:rPr>
          <w:b w:val="0"/>
          <w:color w:val="000000"/>
          <w:sz w:val="24"/>
          <w:szCs w:val="24"/>
          <w:lang w:val="de-DE"/>
        </w:rPr>
        <w:t xml:space="preserve"> and </w:t>
      </w:r>
      <w:proofErr w:type="spellStart"/>
      <w:r w:rsidRPr="00801E0C">
        <w:rPr>
          <w:b w:val="0"/>
          <w:color w:val="000000"/>
          <w:sz w:val="24"/>
          <w:szCs w:val="24"/>
          <w:lang w:val="de-DE"/>
        </w:rPr>
        <w:t>construction</w:t>
      </w:r>
      <w:proofErr w:type="spellEnd"/>
      <w:r w:rsidRPr="00801E0C">
        <w:rPr>
          <w:b w:val="0"/>
          <w:color w:val="000000"/>
          <w:sz w:val="24"/>
          <w:szCs w:val="24"/>
          <w:lang w:val="de-DE"/>
        </w:rPr>
        <w:t xml:space="preserve"> </w:t>
      </w:r>
      <w:proofErr w:type="spellStart"/>
      <w:r w:rsidRPr="00801E0C">
        <w:rPr>
          <w:b w:val="0"/>
          <w:color w:val="000000"/>
          <w:sz w:val="24"/>
          <w:szCs w:val="24"/>
          <w:lang w:val="de-DE"/>
        </w:rPr>
        <w:t>evaluation</w:t>
      </w:r>
      <w:proofErr w:type="spellEnd"/>
      <w:r w:rsidRPr="00801E0C">
        <w:rPr>
          <w:b w:val="0"/>
          <w:color w:val="000000"/>
          <w:sz w:val="24"/>
          <w:szCs w:val="24"/>
          <w:lang w:val="de-DE"/>
        </w:rPr>
        <w:t xml:space="preserve"> </w:t>
      </w:r>
      <w:proofErr w:type="spellStart"/>
      <w:r w:rsidRPr="00801E0C">
        <w:rPr>
          <w:b w:val="0"/>
          <w:color w:val="000000"/>
          <w:sz w:val="24"/>
          <w:szCs w:val="24"/>
          <w:lang w:val="de-DE"/>
        </w:rPr>
        <w:t>of</w:t>
      </w:r>
      <w:proofErr w:type="spellEnd"/>
      <w:r w:rsidRPr="00801E0C">
        <w:rPr>
          <w:b w:val="0"/>
          <w:color w:val="000000"/>
          <w:sz w:val="24"/>
          <w:szCs w:val="24"/>
          <w:lang w:val="de-DE"/>
        </w:rPr>
        <w:t xml:space="preserve"> </w:t>
      </w:r>
      <w:proofErr w:type="spellStart"/>
      <w:r w:rsidRPr="00801E0C">
        <w:rPr>
          <w:b w:val="0"/>
          <w:color w:val="000000"/>
          <w:sz w:val="24"/>
          <w:szCs w:val="24"/>
          <w:lang w:val="de-DE"/>
        </w:rPr>
        <w:t>mortars</w:t>
      </w:r>
      <w:proofErr w:type="spellEnd"/>
      <w:r w:rsidRPr="00801E0C">
        <w:rPr>
          <w:b w:val="0"/>
          <w:color w:val="000000"/>
          <w:sz w:val="24"/>
          <w:szCs w:val="24"/>
          <w:lang w:val="de-DE"/>
        </w:rPr>
        <w:t xml:space="preserve"> </w:t>
      </w:r>
      <w:proofErr w:type="spellStart"/>
      <w:r w:rsidRPr="00801E0C">
        <w:rPr>
          <w:b w:val="0"/>
          <w:color w:val="000000"/>
          <w:sz w:val="24"/>
          <w:szCs w:val="24"/>
          <w:lang w:val="de-DE"/>
        </w:rPr>
        <w:t>for</w:t>
      </w:r>
      <w:proofErr w:type="spellEnd"/>
      <w:r w:rsidRPr="00801E0C">
        <w:rPr>
          <w:b w:val="0"/>
          <w:color w:val="000000"/>
          <w:sz w:val="24"/>
          <w:szCs w:val="24"/>
          <w:lang w:val="de-DE"/>
        </w:rPr>
        <w:t xml:space="preserve"> </w:t>
      </w:r>
      <w:proofErr w:type="spellStart"/>
      <w:r w:rsidRPr="00801E0C">
        <w:rPr>
          <w:b w:val="0"/>
          <w:color w:val="000000"/>
          <w:sz w:val="24"/>
          <w:szCs w:val="24"/>
          <w:lang w:val="de-DE"/>
        </w:rPr>
        <w:t>plain</w:t>
      </w:r>
      <w:proofErr w:type="spellEnd"/>
      <w:r w:rsidRPr="00801E0C">
        <w:rPr>
          <w:b w:val="0"/>
          <w:color w:val="000000"/>
          <w:sz w:val="24"/>
          <w:szCs w:val="24"/>
          <w:lang w:val="de-DE"/>
        </w:rPr>
        <w:t xml:space="preserve"> and </w:t>
      </w:r>
      <w:proofErr w:type="spellStart"/>
      <w:r w:rsidRPr="00801E0C">
        <w:rPr>
          <w:b w:val="0"/>
          <w:color w:val="000000"/>
          <w:sz w:val="24"/>
          <w:szCs w:val="24"/>
          <w:lang w:val="de-DE"/>
        </w:rPr>
        <w:t>reinforced</w:t>
      </w:r>
      <w:proofErr w:type="spellEnd"/>
      <w:r w:rsidRPr="00801E0C">
        <w:rPr>
          <w:b w:val="0"/>
          <w:color w:val="000000"/>
          <w:sz w:val="24"/>
          <w:szCs w:val="24"/>
          <w:lang w:val="de-DE"/>
        </w:rPr>
        <w:t xml:space="preserve"> </w:t>
      </w:r>
      <w:proofErr w:type="spellStart"/>
      <w:r w:rsidRPr="00801E0C">
        <w:rPr>
          <w:b w:val="0"/>
          <w:color w:val="000000"/>
          <w:sz w:val="24"/>
          <w:szCs w:val="24"/>
          <w:lang w:val="de-DE"/>
        </w:rPr>
        <w:t>unit</w:t>
      </w:r>
      <w:proofErr w:type="spellEnd"/>
      <w:r w:rsidRPr="00801E0C">
        <w:rPr>
          <w:b w:val="0"/>
          <w:color w:val="000000"/>
          <w:sz w:val="24"/>
          <w:szCs w:val="24"/>
          <w:lang w:val="de-DE"/>
        </w:rPr>
        <w:t xml:space="preserve"> </w:t>
      </w:r>
      <w:proofErr w:type="spellStart"/>
      <w:r w:rsidRPr="00801E0C">
        <w:rPr>
          <w:b w:val="0"/>
          <w:color w:val="000000"/>
          <w:sz w:val="24"/>
          <w:szCs w:val="24"/>
          <w:lang w:val="de-DE"/>
        </w:rPr>
        <w:t>masonry</w:t>
      </w:r>
      <w:proofErr w:type="spellEnd"/>
      <w:r w:rsidRPr="00801E0C">
        <w:rPr>
          <w:b w:val="0"/>
          <w:color w:val="000000"/>
          <w:sz w:val="24"/>
          <w:szCs w:val="24"/>
          <w:lang w:val="de-DE"/>
        </w:rPr>
        <w:t xml:space="preserve">. </w:t>
      </w:r>
      <w:r>
        <w:rPr>
          <w:b w:val="0"/>
          <w:color w:val="000000"/>
          <w:sz w:val="24"/>
          <w:szCs w:val="24"/>
        </w:rPr>
        <w:t>Philadelphia, 1991.</w:t>
      </w:r>
    </w:p>
    <w:p w14:paraId="716C887B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left"/>
        <w:rPr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ASSOCIAÇÃO BRASILEIRA DE NORMAS TÉCNICAS. </w:t>
      </w:r>
      <w:r>
        <w:rPr>
          <w:color w:val="000000"/>
          <w:sz w:val="24"/>
          <w:szCs w:val="24"/>
        </w:rPr>
        <w:t>NBR 6461</w:t>
      </w:r>
      <w:r>
        <w:rPr>
          <w:b w:val="0"/>
          <w:color w:val="000000"/>
          <w:sz w:val="24"/>
          <w:szCs w:val="24"/>
        </w:rPr>
        <w:t>: blocos cerâmicos para alvenaria: verificação da resistência à compressão. Rio de Janeiro, 1983a.</w:t>
      </w:r>
    </w:p>
    <w:p w14:paraId="6BBCBA43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left"/>
        <w:rPr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ASSOCIAÇÃO BRASILEIRA DE NORMAS TÉCNICAS. </w:t>
      </w:r>
      <w:r>
        <w:rPr>
          <w:color w:val="000000"/>
          <w:sz w:val="24"/>
          <w:szCs w:val="24"/>
        </w:rPr>
        <w:t>NBR 7211</w:t>
      </w:r>
      <w:r>
        <w:rPr>
          <w:b w:val="0"/>
          <w:color w:val="000000"/>
          <w:sz w:val="24"/>
          <w:szCs w:val="24"/>
        </w:rPr>
        <w:t>: agregado para concreto: especificação. Rio de Janeiro, 1983b.</w:t>
      </w:r>
    </w:p>
    <w:p w14:paraId="4242859D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left"/>
        <w:rPr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BARROS, M. M. B. </w:t>
      </w:r>
      <w:r>
        <w:rPr>
          <w:color w:val="000000"/>
          <w:sz w:val="24"/>
          <w:szCs w:val="24"/>
        </w:rPr>
        <w:t>Metodologia Para Implantação de Tecnologias Construtivas Racionalizadas na Produção de Edifícios</w:t>
      </w:r>
      <w:r>
        <w:rPr>
          <w:b w:val="0"/>
          <w:color w:val="000000"/>
          <w:sz w:val="24"/>
          <w:szCs w:val="24"/>
        </w:rPr>
        <w:t>. São Paulo, 1996. 410 f. Tese (Doutorado em Engenharia Civil) - Escola Politécnica, Universidade de São Paulo, São Paulo, 1996.</w:t>
      </w:r>
    </w:p>
    <w:p w14:paraId="0D0CB9D2" w14:textId="77777777" w:rsidR="008927F6" w:rsidRDefault="00816FE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left"/>
        <w:rPr>
          <w:color w:val="000000"/>
          <w:sz w:val="24"/>
          <w:szCs w:val="24"/>
        </w:rPr>
      </w:pPr>
      <w:r w:rsidRPr="00801E0C">
        <w:rPr>
          <w:b w:val="0"/>
          <w:color w:val="000000"/>
          <w:sz w:val="24"/>
          <w:szCs w:val="24"/>
          <w:lang w:val="de-DE"/>
        </w:rPr>
        <w:t xml:space="preserve">BLEDZIK, A. K. </w:t>
      </w:r>
      <w:r w:rsidRPr="00801E0C">
        <w:rPr>
          <w:b w:val="0"/>
          <w:i/>
          <w:color w:val="000000"/>
          <w:sz w:val="24"/>
          <w:szCs w:val="24"/>
          <w:lang w:val="de-DE"/>
        </w:rPr>
        <w:t>et al</w:t>
      </w:r>
      <w:r w:rsidRPr="00801E0C">
        <w:rPr>
          <w:b w:val="0"/>
          <w:color w:val="000000"/>
          <w:sz w:val="24"/>
          <w:szCs w:val="24"/>
          <w:lang w:val="de-DE"/>
        </w:rPr>
        <w:t xml:space="preserve">. </w:t>
      </w:r>
      <w:r w:rsidRPr="00C63433">
        <w:rPr>
          <w:b w:val="0"/>
          <w:color w:val="000000"/>
          <w:sz w:val="24"/>
          <w:szCs w:val="24"/>
          <w:lang w:val="en-US"/>
        </w:rPr>
        <w:t xml:space="preserve">A Comparision of Compounding Process and Wood Type For Wood Fibre-pp Composites. </w:t>
      </w:r>
      <w:r>
        <w:rPr>
          <w:color w:val="000000"/>
          <w:sz w:val="24"/>
          <w:szCs w:val="24"/>
        </w:rPr>
        <w:t>Composites Part A: applied Science and Manufacturing</w:t>
      </w:r>
      <w:r>
        <w:rPr>
          <w:b w:val="0"/>
          <w:color w:val="000000"/>
          <w:sz w:val="24"/>
          <w:szCs w:val="24"/>
        </w:rPr>
        <w:t>, v. 36, p. 789-797, 2005.</w:t>
      </w:r>
    </w:p>
    <w:p w14:paraId="3C416257" w14:textId="77777777" w:rsidR="008927F6" w:rsidRPr="00C63433" w:rsidRDefault="00816FE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left"/>
        <w:rPr>
          <w:color w:val="000000"/>
          <w:sz w:val="24"/>
          <w:szCs w:val="24"/>
          <w:lang w:val="en-US"/>
        </w:rPr>
      </w:pPr>
      <w:r>
        <w:rPr>
          <w:b w:val="0"/>
          <w:color w:val="000000"/>
          <w:sz w:val="24"/>
          <w:szCs w:val="24"/>
        </w:rPr>
        <w:t xml:space="preserve">BRANDÃO, D. Q.; HEINECK, L. F. M. Classificação das Formas de Aplicação da Flexibilidade Arquitetônica Planejada em Projetos de Edifícios Residenciais. In: ENCONTRO NACIONAL DE TECNOLOGIA DO AMBIENTE CONSTRUÍDO, 7., Florianópolis, 1998. </w:t>
      </w:r>
      <w:r w:rsidRPr="00801E0C">
        <w:rPr>
          <w:bCs/>
          <w:color w:val="000000"/>
          <w:sz w:val="24"/>
          <w:szCs w:val="24"/>
        </w:rPr>
        <w:t>Anais...</w:t>
      </w:r>
      <w:r>
        <w:rPr>
          <w:b w:val="0"/>
          <w:color w:val="000000"/>
          <w:sz w:val="24"/>
          <w:szCs w:val="24"/>
        </w:rPr>
        <w:t xml:space="preserve"> </w:t>
      </w:r>
      <w:r w:rsidRPr="00C63433">
        <w:rPr>
          <w:b w:val="0"/>
          <w:color w:val="000000"/>
          <w:sz w:val="24"/>
          <w:szCs w:val="24"/>
          <w:lang w:val="en-US"/>
        </w:rPr>
        <w:t>Florianópolis: UFSC, ANTAC, 1998. v. 2, p. 215-222.</w:t>
      </w:r>
    </w:p>
    <w:p w14:paraId="33666E29" w14:textId="77777777" w:rsidR="008927F6" w:rsidRPr="00801E0C" w:rsidRDefault="00816FE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left"/>
        <w:rPr>
          <w:color w:val="000000"/>
          <w:sz w:val="24"/>
          <w:szCs w:val="24"/>
          <w:lang w:val="de-DE"/>
        </w:rPr>
      </w:pPr>
      <w:r w:rsidRPr="00C63433">
        <w:rPr>
          <w:b w:val="0"/>
          <w:color w:val="000000"/>
          <w:sz w:val="24"/>
          <w:szCs w:val="24"/>
          <w:lang w:val="en-US"/>
        </w:rPr>
        <w:t xml:space="preserve">LAVELLE, J. A. Acrylic Latex-Modified Portland Cement. </w:t>
      </w:r>
      <w:r w:rsidRPr="00801E0C">
        <w:rPr>
          <w:color w:val="000000"/>
          <w:sz w:val="24"/>
          <w:szCs w:val="24"/>
          <w:lang w:val="de-DE"/>
        </w:rPr>
        <w:t>ACI Materials Journal</w:t>
      </w:r>
      <w:r w:rsidRPr="00801E0C">
        <w:rPr>
          <w:b w:val="0"/>
          <w:color w:val="000000"/>
          <w:sz w:val="24"/>
          <w:szCs w:val="24"/>
          <w:lang w:val="de-DE"/>
        </w:rPr>
        <w:t xml:space="preserve">, Detroit, v. 6, n. 1, p. 41-48, </w:t>
      </w:r>
      <w:proofErr w:type="spellStart"/>
      <w:r w:rsidRPr="00801E0C">
        <w:rPr>
          <w:b w:val="0"/>
          <w:color w:val="000000"/>
          <w:sz w:val="24"/>
          <w:szCs w:val="24"/>
          <w:lang w:val="de-DE"/>
        </w:rPr>
        <w:t>jan</w:t>
      </w:r>
      <w:proofErr w:type="spellEnd"/>
      <w:r w:rsidRPr="00801E0C">
        <w:rPr>
          <w:b w:val="0"/>
          <w:color w:val="000000"/>
          <w:sz w:val="24"/>
          <w:szCs w:val="24"/>
          <w:lang w:val="de-DE"/>
        </w:rPr>
        <w:t>/</w:t>
      </w:r>
      <w:proofErr w:type="spellStart"/>
      <w:r w:rsidRPr="00801E0C">
        <w:rPr>
          <w:b w:val="0"/>
          <w:color w:val="000000"/>
          <w:sz w:val="24"/>
          <w:szCs w:val="24"/>
          <w:lang w:val="de-DE"/>
        </w:rPr>
        <w:t>feb.</w:t>
      </w:r>
      <w:proofErr w:type="spellEnd"/>
      <w:r w:rsidRPr="00801E0C">
        <w:rPr>
          <w:b w:val="0"/>
          <w:color w:val="000000"/>
          <w:sz w:val="24"/>
          <w:szCs w:val="24"/>
          <w:lang w:val="de-DE"/>
        </w:rPr>
        <w:t xml:space="preserve"> 1988.</w:t>
      </w:r>
    </w:p>
    <w:p w14:paraId="2290D75E" w14:textId="680F2DF7" w:rsidR="008927F6" w:rsidRPr="00801E0C" w:rsidRDefault="00816FE0" w:rsidP="00801E0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left"/>
        <w:rPr>
          <w:color w:val="000000"/>
          <w:sz w:val="24"/>
          <w:szCs w:val="24"/>
        </w:rPr>
      </w:pPr>
      <w:r w:rsidRPr="00C63433">
        <w:rPr>
          <w:b w:val="0"/>
          <w:color w:val="000000"/>
          <w:sz w:val="24"/>
          <w:szCs w:val="24"/>
          <w:lang w:val="en-US"/>
        </w:rPr>
        <w:t xml:space="preserve">RAPOPORT, A. Environmental Cognition in Cross-Cultural Perspective. </w:t>
      </w:r>
      <w:r w:rsidRPr="00801E0C">
        <w:rPr>
          <w:b w:val="0"/>
          <w:color w:val="000000"/>
          <w:sz w:val="24"/>
          <w:szCs w:val="24"/>
          <w:lang w:val="de-DE"/>
        </w:rPr>
        <w:t>In: MOORE, G. T.; GOLLEDGE, R. G. (</w:t>
      </w:r>
      <w:r w:rsidR="00801E0C">
        <w:rPr>
          <w:b w:val="0"/>
          <w:color w:val="000000"/>
          <w:sz w:val="24"/>
          <w:szCs w:val="24"/>
          <w:lang w:val="de-DE"/>
        </w:rPr>
        <w:t>e</w:t>
      </w:r>
      <w:r w:rsidRPr="00801E0C">
        <w:rPr>
          <w:b w:val="0"/>
          <w:color w:val="000000"/>
          <w:sz w:val="24"/>
          <w:szCs w:val="24"/>
          <w:lang w:val="de-DE"/>
        </w:rPr>
        <w:t xml:space="preserve">d.). </w:t>
      </w:r>
      <w:r w:rsidRPr="00801E0C">
        <w:rPr>
          <w:color w:val="000000"/>
          <w:sz w:val="24"/>
          <w:szCs w:val="24"/>
          <w:lang w:val="de-DE"/>
        </w:rPr>
        <w:t xml:space="preserve">Environmental </w:t>
      </w:r>
      <w:proofErr w:type="spellStart"/>
      <w:r w:rsidRPr="00801E0C">
        <w:rPr>
          <w:color w:val="000000"/>
          <w:sz w:val="24"/>
          <w:szCs w:val="24"/>
          <w:lang w:val="de-DE"/>
        </w:rPr>
        <w:t>Knowing</w:t>
      </w:r>
      <w:proofErr w:type="spellEnd"/>
      <w:r w:rsidRPr="00801E0C">
        <w:rPr>
          <w:b w:val="0"/>
          <w:color w:val="000000"/>
          <w:sz w:val="24"/>
          <w:szCs w:val="24"/>
          <w:lang w:val="de-DE"/>
        </w:rPr>
        <w:t xml:space="preserve">. </w:t>
      </w:r>
      <w:r>
        <w:rPr>
          <w:b w:val="0"/>
          <w:color w:val="000000"/>
          <w:sz w:val="24"/>
          <w:szCs w:val="24"/>
        </w:rPr>
        <w:t>Stroudsburg: Dowden, Hutchinson and Ross, 1976. p. 220-234.</w:t>
      </w:r>
    </w:p>
    <w:sectPr w:rsidR="008927F6" w:rsidRPr="00801E0C" w:rsidSect="00C63433">
      <w:pgSz w:w="11906" w:h="16838"/>
      <w:pgMar w:top="1701" w:right="1134" w:bottom="1134" w:left="1701" w:header="709" w:footer="709" w:gutter="0"/>
      <w:lnNumType w:countBy="1" w:restart="continuous"/>
      <w:pgNumType w:start="1"/>
      <w:cols w:space="720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7F6"/>
    <w:rsid w:val="000B3300"/>
    <w:rsid w:val="00801E0C"/>
    <w:rsid w:val="00816FE0"/>
    <w:rsid w:val="008927F6"/>
    <w:rsid w:val="00B71BF7"/>
    <w:rsid w:val="00C63433"/>
    <w:rsid w:val="00FC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96E88"/>
  <w15:docId w15:val="{414A6062-706D-4A63-9E1F-B4E55243C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b/>
        <w:sz w:val="28"/>
        <w:szCs w:val="28"/>
        <w:lang w:val="pt-BR" w:eastAsia="de-DE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sz w:val="72"/>
      <w:szCs w:val="7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Zeilennummer">
    <w:name w:val="line number"/>
    <w:basedOn w:val="Absatz-Standardschriftart"/>
    <w:uiPriority w:val="99"/>
    <w:semiHidden/>
    <w:unhideWhenUsed/>
    <w:rsid w:val="00C63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929</Words>
  <Characters>5859</Characters>
  <Application>Microsoft Office Word</Application>
  <DocSecurity>0</DocSecurity>
  <Lines>48</Lines>
  <Paragraphs>13</Paragraphs>
  <ScaleCrop>false</ScaleCrop>
  <Company>Goethe-Institut e. V.</Company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Vidal, Rosa</dc:creator>
  <cp:lastModifiedBy>Cunha Vidal, Rosa Helena</cp:lastModifiedBy>
  <cp:revision>2</cp:revision>
  <dcterms:created xsi:type="dcterms:W3CDTF">2026-07-03T15:21:00Z</dcterms:created>
  <dcterms:modified xsi:type="dcterms:W3CDTF">2026-07-03T15:21:00Z</dcterms:modified>
</cp:coreProperties>
</file>